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DA" w:rsidRPr="00F37A2E" w:rsidRDefault="00512E21" w:rsidP="00771BDA">
      <w:pPr>
        <w:spacing w:line="360" w:lineRule="auto"/>
        <w:ind w:left="210" w:right="210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学生奖助学金在线申请系统</w:t>
      </w:r>
      <w:r w:rsidR="00771BDA" w:rsidRPr="00F37A2E">
        <w:rPr>
          <w:rFonts w:ascii="微软雅黑" w:eastAsia="微软雅黑" w:hAnsi="微软雅黑" w:hint="eastAsia"/>
          <w:b/>
          <w:sz w:val="52"/>
          <w:szCs w:val="52"/>
        </w:rPr>
        <w:t>使用手册</w:t>
      </w:r>
    </w:p>
    <w:p w:rsidR="00771BDA" w:rsidRPr="00F37A2E" w:rsidRDefault="00771BDA" w:rsidP="00771BDA">
      <w:pPr>
        <w:spacing w:line="36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 w:rsidRPr="00F37A2E">
        <w:rPr>
          <w:rFonts w:ascii="微软雅黑" w:eastAsia="微软雅黑" w:hAnsi="微软雅黑" w:hint="eastAsia"/>
          <w:b/>
          <w:sz w:val="52"/>
          <w:szCs w:val="52"/>
        </w:rPr>
        <w:t>（</w:t>
      </w:r>
      <w:r w:rsidR="00091511">
        <w:rPr>
          <w:rFonts w:ascii="微软雅黑" w:eastAsia="微软雅黑" w:hAnsi="微软雅黑" w:hint="eastAsia"/>
          <w:b/>
          <w:sz w:val="52"/>
          <w:szCs w:val="52"/>
        </w:rPr>
        <w:t>班级</w:t>
      </w:r>
      <w:r>
        <w:rPr>
          <w:rFonts w:ascii="微软雅黑" w:eastAsia="微软雅黑" w:hAnsi="微软雅黑" w:hint="eastAsia"/>
          <w:b/>
          <w:sz w:val="52"/>
          <w:szCs w:val="52"/>
        </w:rPr>
        <w:t>版</w:t>
      </w:r>
      <w:r w:rsidRPr="00F37A2E">
        <w:rPr>
          <w:rFonts w:ascii="微软雅黑" w:eastAsia="微软雅黑" w:hAnsi="微软雅黑" w:hint="eastAsia"/>
          <w:b/>
          <w:sz w:val="52"/>
          <w:szCs w:val="52"/>
        </w:rPr>
        <w:t>）</w:t>
      </w:r>
    </w:p>
    <w:p w:rsidR="00771BDA" w:rsidRPr="00F37A2E" w:rsidRDefault="00771BDA" w:rsidP="00771BDA">
      <w:pPr>
        <w:spacing w:line="36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 w:rsidRPr="00F37A2E">
        <w:rPr>
          <w:rFonts w:ascii="微软雅黑" w:eastAsia="微软雅黑" w:hAnsi="微软雅黑" w:hint="eastAsia"/>
          <w:b/>
          <w:sz w:val="52"/>
          <w:szCs w:val="52"/>
        </w:rPr>
        <w:t>南京君度科技有限公司</w:t>
      </w:r>
    </w:p>
    <w:p w:rsidR="00771BDA" w:rsidRPr="00F37A2E" w:rsidRDefault="00771BDA" w:rsidP="00771BDA">
      <w:pPr>
        <w:spacing w:line="36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 w:rsidRPr="00F37A2E">
        <w:rPr>
          <w:rFonts w:ascii="微软雅黑" w:eastAsia="微软雅黑" w:hAnsi="微软雅黑" w:hint="eastAsia"/>
          <w:b/>
          <w:sz w:val="52"/>
          <w:szCs w:val="52"/>
        </w:rPr>
        <w:t>2012年</w:t>
      </w:r>
      <w:r w:rsidR="00EF7F1F">
        <w:rPr>
          <w:rFonts w:ascii="微软雅黑" w:eastAsia="微软雅黑" w:hAnsi="微软雅黑" w:hint="eastAsia"/>
          <w:b/>
          <w:sz w:val="52"/>
          <w:szCs w:val="52"/>
        </w:rPr>
        <w:t>11</w:t>
      </w:r>
      <w:r w:rsidRPr="00F37A2E">
        <w:rPr>
          <w:rFonts w:ascii="微软雅黑" w:eastAsia="微软雅黑" w:hAnsi="微软雅黑" w:hint="eastAsia"/>
          <w:b/>
          <w:sz w:val="52"/>
          <w:szCs w:val="52"/>
        </w:rPr>
        <w:t>月</w:t>
      </w:r>
    </w:p>
    <w:p w:rsidR="00771BDA" w:rsidRPr="00F37A2E" w:rsidRDefault="00771BDA" w:rsidP="00771BDA">
      <w:pPr>
        <w:spacing w:line="360" w:lineRule="auto"/>
        <w:ind w:left="210" w:right="210"/>
        <w:jc w:val="center"/>
        <w:rPr>
          <w:rFonts w:ascii="微软雅黑" w:eastAsia="微软雅黑" w:hAnsi="微软雅黑"/>
          <w:b/>
          <w:sz w:val="52"/>
          <w:szCs w:val="52"/>
        </w:rPr>
      </w:pPr>
      <w:r w:rsidRPr="00F37A2E">
        <w:rPr>
          <w:rFonts w:ascii="微软雅黑" w:eastAsia="微软雅黑" w:hAnsi="微软雅黑" w:hint="eastAsia"/>
          <w:b/>
          <w:sz w:val="52"/>
          <w:szCs w:val="52"/>
        </w:rPr>
        <w:t>目录</w:t>
      </w:r>
    </w:p>
    <w:p w:rsidR="008816DB" w:rsidRPr="008816DB" w:rsidRDefault="00723497">
      <w:pPr>
        <w:pStyle w:val="1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r w:rsidRPr="008816DB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5B5723" w:rsidRPr="008816DB">
        <w:rPr>
          <w:rFonts w:asciiTheme="minorEastAsia" w:eastAsiaTheme="minorEastAsia" w:hAnsiTheme="minorEastAsia"/>
          <w:sz w:val="28"/>
          <w:szCs w:val="28"/>
        </w:rPr>
        <w:instrText xml:space="preserve"> TOC \o "1-2" \h \z \u </w:instrText>
      </w:r>
      <w:r w:rsidRPr="008816DB">
        <w:rPr>
          <w:rFonts w:asciiTheme="minorEastAsia" w:eastAsiaTheme="minorEastAsia" w:hAnsiTheme="minorEastAsia"/>
          <w:sz w:val="28"/>
          <w:szCs w:val="28"/>
        </w:rPr>
        <w:fldChar w:fldCharType="separate"/>
      </w:r>
      <w:hyperlink w:anchor="_Toc343591687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>1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学生奖助学金在线申请系统简介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_Toc343591687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1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1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88" w:history="1">
        <w:r w:rsidR="008816DB" w:rsidRPr="008816DB">
          <w:rPr>
            <w:rStyle w:val="a6"/>
            <w:rFonts w:asciiTheme="minorEastAsia" w:eastAsiaTheme="minorEastAsia" w:hAnsiTheme="minorEastAsia"/>
            <w:noProof/>
            <w:kern w:val="36"/>
            <w:sz w:val="28"/>
            <w:szCs w:val="28"/>
            <w:u w:val="none"/>
          </w:rPr>
          <w:t xml:space="preserve">2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kern w:val="36"/>
            <w:sz w:val="28"/>
            <w:szCs w:val="28"/>
            <w:u w:val="none"/>
          </w:rPr>
          <w:t>学生资助管理系统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_Toc343591688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2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89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2.1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学生信息库（采集学生信息）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_Toc343591689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2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0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2.2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贫困生库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_Toc343591690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4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1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2.3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国家奖学金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_Toc343591691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6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2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2.4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励志奖学金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_Toc343591692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8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3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2.5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国家助学金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_Toc343591693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10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4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2.6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奖学金评定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_Toc343591694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11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5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2.7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勤工助学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_Toc343591695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14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6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2.8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高校社会资助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_Toc343591696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15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8816DB" w:rsidRPr="008816DB" w:rsidRDefault="00723497">
      <w:pPr>
        <w:pStyle w:val="20"/>
        <w:tabs>
          <w:tab w:val="right" w:leader="dot" w:pos="8296"/>
        </w:tabs>
        <w:rPr>
          <w:rFonts w:asciiTheme="minorEastAsia" w:eastAsiaTheme="minorEastAsia" w:hAnsiTheme="minorEastAsia" w:cstheme="minorBidi"/>
          <w:noProof/>
          <w:sz w:val="28"/>
          <w:szCs w:val="28"/>
        </w:rPr>
      </w:pPr>
      <w:hyperlink w:anchor="_Toc343591697" w:history="1">
        <w:r w:rsidR="008816DB" w:rsidRPr="008816DB">
          <w:rPr>
            <w:rStyle w:val="a6"/>
            <w:rFonts w:asciiTheme="minorEastAsia" w:eastAsiaTheme="minorEastAsia" w:hAnsiTheme="minorEastAsia"/>
            <w:noProof/>
            <w:sz w:val="28"/>
            <w:szCs w:val="28"/>
            <w:u w:val="none"/>
          </w:rPr>
          <w:t xml:space="preserve">2.9 </w:t>
        </w:r>
        <w:r w:rsidR="008816DB" w:rsidRPr="008816DB">
          <w:rPr>
            <w:rStyle w:val="a6"/>
            <w:rFonts w:asciiTheme="minorEastAsia" w:eastAsiaTheme="minorEastAsia" w:hAnsiTheme="minorEastAsia" w:hint="eastAsia"/>
            <w:noProof/>
            <w:sz w:val="28"/>
            <w:szCs w:val="28"/>
            <w:u w:val="none"/>
          </w:rPr>
          <w:t>系统管理</w:t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ab/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begin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instrText xml:space="preserve"> PAGEREF _Toc343591697 \h </w:instrTex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separate"/>
        </w:r>
        <w:r w:rsidR="008816DB"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t>15</w:t>
        </w:r>
        <w:r w:rsidRPr="008816DB">
          <w:rPr>
            <w:rFonts w:asciiTheme="minorEastAsia" w:eastAsia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EC7740" w:rsidRDefault="00723497" w:rsidP="008220FF">
      <w:pPr>
        <w:ind w:right="210"/>
      </w:pPr>
      <w:r w:rsidRPr="008816DB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p w:rsidR="00771BDA" w:rsidRPr="00253B90" w:rsidRDefault="00771BDA" w:rsidP="00771BDA">
      <w:pPr>
        <w:pStyle w:val="1"/>
      </w:pPr>
      <w:bookmarkStart w:id="0" w:name="_Toc343591687"/>
      <w:r>
        <w:rPr>
          <w:rFonts w:hint="eastAsia"/>
        </w:rPr>
        <w:t>1</w:t>
      </w:r>
      <w:r w:rsidR="00512E21">
        <w:rPr>
          <w:rFonts w:hint="eastAsia"/>
        </w:rPr>
        <w:t>学生奖助学金在线申请系统</w:t>
      </w:r>
      <w:r w:rsidRPr="00253B90">
        <w:rPr>
          <w:rFonts w:hint="eastAsia"/>
        </w:rPr>
        <w:t>简介</w:t>
      </w:r>
      <w:bookmarkEnd w:id="0"/>
    </w:p>
    <w:p w:rsidR="00771BDA" w:rsidRPr="00290B10" w:rsidRDefault="00512E21" w:rsidP="00771BDA">
      <w:pPr>
        <w:spacing w:line="360" w:lineRule="auto"/>
        <w:ind w:firstLineChars="150" w:firstLine="360"/>
        <w:rPr>
          <w:rFonts w:ascii="宋体" w:hAnsi="宋体"/>
          <w:color w:val="0000FF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学生奖助学金在线申请系统</w:t>
      </w:r>
      <w:r w:rsidR="00771BDA">
        <w:rPr>
          <w:rFonts w:ascii="宋体" w:hAnsi="宋体" w:hint="eastAsia"/>
          <w:kern w:val="0"/>
          <w:sz w:val="24"/>
        </w:rPr>
        <w:t>是面向安徽省学生信息</w:t>
      </w:r>
      <w:r w:rsidR="00771BDA" w:rsidRPr="0038701F">
        <w:rPr>
          <w:rFonts w:ascii="宋体" w:hAnsi="宋体" w:hint="eastAsia"/>
          <w:kern w:val="0"/>
          <w:sz w:val="24"/>
        </w:rPr>
        <w:t>的管理平台，通过这个平台可以</w:t>
      </w:r>
      <w:r w:rsidR="00771BDA">
        <w:rPr>
          <w:rFonts w:ascii="宋体" w:hAnsi="宋体" w:hint="eastAsia"/>
          <w:kern w:val="0"/>
          <w:sz w:val="24"/>
        </w:rPr>
        <w:t>完善学生资助信息的申报管理流程</w:t>
      </w:r>
      <w:r w:rsidR="00771BDA" w:rsidRPr="0038701F">
        <w:rPr>
          <w:rFonts w:ascii="宋体" w:hAnsi="宋体" w:hint="eastAsia"/>
          <w:kern w:val="0"/>
          <w:sz w:val="24"/>
        </w:rPr>
        <w:t>。</w:t>
      </w:r>
    </w:p>
    <w:p w:rsidR="00771BDA" w:rsidRDefault="00771BDA" w:rsidP="00771BDA">
      <w:pPr>
        <w:spacing w:line="360" w:lineRule="auto"/>
        <w:ind w:firstLineChars="150" w:firstLine="360"/>
      </w:pPr>
      <w:r w:rsidRPr="00DD4F47">
        <w:rPr>
          <w:rFonts w:hint="eastAsia"/>
          <w:sz w:val="24"/>
          <w:szCs w:val="24"/>
        </w:rPr>
        <w:t>总流程如下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434"/>
        <w:gridCol w:w="1198"/>
        <w:gridCol w:w="1257"/>
        <w:gridCol w:w="1257"/>
        <w:gridCol w:w="1257"/>
      </w:tblGrid>
      <w:tr w:rsidR="00451C33" w:rsidTr="00C64AE0">
        <w:trPr>
          <w:trHeight w:val="301"/>
          <w:jc w:val="center"/>
        </w:trPr>
        <w:tc>
          <w:tcPr>
            <w:tcW w:w="12330" w:type="dxa"/>
            <w:gridSpan w:val="5"/>
            <w:shd w:val="clear" w:color="auto" w:fill="C6D9F1"/>
          </w:tcPr>
          <w:p w:rsidR="00451C33" w:rsidRDefault="00451C33" w:rsidP="00C64AE0">
            <w:pPr>
              <w:jc w:val="center"/>
            </w:pPr>
            <w:r>
              <w:rPr>
                <w:rFonts w:hint="eastAsia"/>
              </w:rPr>
              <w:t>学生奖助学金在线申请系统</w:t>
            </w:r>
          </w:p>
        </w:tc>
      </w:tr>
      <w:tr w:rsidR="00451C33" w:rsidTr="00C64AE0">
        <w:trPr>
          <w:trHeight w:val="413"/>
          <w:jc w:val="center"/>
        </w:trPr>
        <w:tc>
          <w:tcPr>
            <w:tcW w:w="2835" w:type="dxa"/>
            <w:shd w:val="clear" w:color="auto" w:fill="C6D9F1"/>
          </w:tcPr>
          <w:p w:rsidR="00451C33" w:rsidRDefault="00451C33" w:rsidP="00C64AE0">
            <w:pPr>
              <w:jc w:val="center"/>
            </w:pPr>
            <w:r>
              <w:rPr>
                <w:rFonts w:hint="eastAsia"/>
              </w:rPr>
              <w:t>省中心</w:t>
            </w:r>
          </w:p>
        </w:tc>
        <w:tc>
          <w:tcPr>
            <w:tcW w:w="2268" w:type="dxa"/>
            <w:shd w:val="clear" w:color="auto" w:fill="C6D9F1"/>
          </w:tcPr>
          <w:p w:rsidR="00451C33" w:rsidRDefault="00451C33" w:rsidP="00C64AE0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409" w:type="dxa"/>
            <w:shd w:val="clear" w:color="auto" w:fill="C6D9F1"/>
          </w:tcPr>
          <w:p w:rsidR="00451C33" w:rsidRDefault="00451C33" w:rsidP="00C64AE0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409" w:type="dxa"/>
            <w:shd w:val="clear" w:color="auto" w:fill="C6D9F1"/>
          </w:tcPr>
          <w:p w:rsidR="00451C33" w:rsidRDefault="00451C33" w:rsidP="00C64AE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09" w:type="dxa"/>
            <w:shd w:val="clear" w:color="auto" w:fill="C6D9F1"/>
          </w:tcPr>
          <w:p w:rsidR="00451C33" w:rsidRDefault="00451C33" w:rsidP="00C64AE0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</w:tr>
      <w:tr w:rsidR="00451C33" w:rsidTr="00C64AE0">
        <w:trPr>
          <w:trHeight w:val="7025"/>
          <w:jc w:val="center"/>
        </w:trPr>
        <w:tc>
          <w:tcPr>
            <w:tcW w:w="2835" w:type="dxa"/>
            <w:shd w:val="clear" w:color="auto" w:fill="C6D9F1"/>
          </w:tcPr>
          <w:p w:rsidR="00451C33" w:rsidRDefault="00723497" w:rsidP="00C64AE0">
            <w:r>
              <w:rPr>
                <w:noProof/>
              </w:rPr>
              <w:pict>
                <v:roundrect id="_x0000_s2235" style="position:absolute;left:0;text-align:left;margin-left:10.5pt;margin-top:234.3pt;width:103.5pt;height:105.15pt;z-index:251665920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35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省中心负责人维护国家奖学金、励志奖学金、国家助学金、奖学金、勤工助学</w:t>
                        </w:r>
                      </w:p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239" type="#_x0000_t32" style="position:absolute;left:0;text-align:left;margin-left:114pt;margin-top:279.4pt;width:30.75pt;height:0;flip:x;z-index:251670016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shape id="_x0000_s2237" type="#_x0000_t32" style="position:absolute;left:0;text-align:left;margin-left:114pt;margin-top:152.9pt;width:30.75pt;height:.4pt;flip:x;z-index:251667968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shape id="_x0000_s2236" type="#_x0000_t32" style="position:absolute;left:0;text-align:left;margin-left:62.25pt;margin-top:111.25pt;width:.05pt;height:21.95pt;z-index:251666944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34" style="position:absolute;left:0;text-align:left;margin-left:19.5pt;margin-top:133.2pt;width:94.5pt;height:39.8pt;z-index:251664896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34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省中心负责人维护贫困生信息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2233" style="position:absolute;left:0;text-align:left;margin-left:18.75pt;margin-top:68.55pt;width:90pt;height:41pt;z-index:251663872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33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省中心负责人维护学生信息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2215" type="#_x0000_t32" style="position:absolute;left:0;text-align:left;margin-left:114pt;margin-top:28.15pt;width:18.75pt;height:0;z-index:251643392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13" style="position:absolute;left:0;text-align:left;margin-left:10.5pt;margin-top:8.3pt;width:103.5pt;height:39.95pt;z-index:251644416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13">
                    <w:txbxContent>
                      <w:p w:rsidR="00451C33" w:rsidRPr="002A50E5" w:rsidRDefault="00451C33" w:rsidP="00451C33">
                        <w:r w:rsidRPr="002A50E5">
                          <w:rPr>
                            <w:rFonts w:hint="eastAsia"/>
                          </w:rPr>
                          <w:t>省资助中心分配各区县的申请额度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</w:p>
        </w:tc>
        <w:tc>
          <w:tcPr>
            <w:tcW w:w="2268" w:type="dxa"/>
            <w:shd w:val="clear" w:color="auto" w:fill="C6D9F1"/>
          </w:tcPr>
          <w:p w:rsidR="00451C33" w:rsidRDefault="00723497" w:rsidP="00C64AE0">
            <w:r>
              <w:rPr>
                <w:noProof/>
              </w:rPr>
              <w:pict>
                <v:roundrect id="_x0000_s2232" style="position:absolute;left:0;text-align:left;margin-left:3pt;margin-top:235.35pt;width:94.5pt;height:104.45pt;z-index:251662848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32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高校负责人维护国家奖学金、励志奖学金、国家助学金、奖学金、勤工助学</w:t>
                        </w:r>
                      </w:p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2238" type="#_x0000_t32" style="position:absolute;left:0;text-align:left;margin-left:97.5pt;margin-top:278.7pt;width:19.5pt;height:0;flip:x;z-index:251668992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shape id="_x0000_s2231" type="#_x0000_t32" style="position:absolute;left:0;text-align:left;margin-left:97.5pt;margin-top:153.25pt;width:20.25pt;height:0;flip:x;z-index:251661824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29" style="position:absolute;left:0;text-align:left;margin-left:3pt;margin-top:133.55pt;width:94.5pt;height:39.8pt;z-index:251659776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29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高校负责人维护贫困生信息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2228" type="#_x0000_t32" style="position:absolute;left:0;text-align:left;margin-left:47.95pt;margin-top:111.25pt;width:.05pt;height:21.95pt;z-index:251658752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22" style="position:absolute;left:0;text-align:left;margin-left:3pt;margin-top:67.85pt;width:90pt;height:41pt;z-index:251652608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22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高校负责人维护学生信息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2214" style="position:absolute;left:0;text-align:left;margin-left:-.75pt;margin-top:8.65pt;width:94.5pt;height:40.3pt;z-index:251645440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14">
                    <w:txbxContent>
                      <w:p w:rsidR="00451C33" w:rsidRPr="002A50E5" w:rsidRDefault="00451C33" w:rsidP="00451C33">
                        <w:r>
                          <w:rPr>
                            <w:rFonts w:hint="eastAsia"/>
                          </w:rPr>
                          <w:t>高校负责人维护申请额度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09" w:type="dxa"/>
            <w:shd w:val="clear" w:color="auto" w:fill="C6D9F1"/>
          </w:tcPr>
          <w:p w:rsidR="00451C33" w:rsidRDefault="00723497" w:rsidP="00C64AE0">
            <w:r>
              <w:rPr>
                <w:noProof/>
              </w:rPr>
              <w:pict>
                <v:roundrect id="_x0000_s2225" style="position:absolute;left:0;text-align:left;margin-left:3.75pt;margin-top:236.4pt;width:94.5pt;height:102.7pt;z-index:251655680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25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院系负责人维护国家奖学金、励志奖学金、国家助学金、奖学金、勤工助学</w:t>
                        </w:r>
                      </w:p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2221" style="position:absolute;left:0;text-align:left;margin-left:3.75pt;margin-top:133.55pt;width:94.5pt;height:39.8pt;z-index:251651584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21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院系负责人维护贫困生信息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2230" type="#_x0000_t32" style="position:absolute;left:0;text-align:left;margin-left:98.25pt;margin-top:154.3pt;width:30.75pt;height:0;flip:x;z-index:251660800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shape id="_x0000_s2227" type="#_x0000_t32" style="position:absolute;left:0;text-align:left;margin-left:98.25pt;margin-top:274.35pt;width:30.75pt;height:0;flip:x;z-index:251657728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shape id="_x0000_s2226" type="#_x0000_t32" style="position:absolute;left:0;text-align:left;margin-left:52.45pt;margin-top:110.55pt;width:.05pt;height:21.95pt;z-index:251656704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20" style="position:absolute;left:0;text-align:left;margin-left:7.5pt;margin-top:68.55pt;width:90.75pt;height:41.35pt;z-index:251650560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20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院系负责人维护学生信息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</w:p>
        </w:tc>
        <w:tc>
          <w:tcPr>
            <w:tcW w:w="2409" w:type="dxa"/>
            <w:shd w:val="clear" w:color="auto" w:fill="C6D9F1"/>
          </w:tcPr>
          <w:p w:rsidR="00451C33" w:rsidRDefault="00723497" w:rsidP="00C64AE0">
            <w:pPr>
              <w:rPr>
                <w:noProof/>
              </w:rPr>
            </w:pPr>
            <w:r>
              <w:rPr>
                <w:noProof/>
              </w:rPr>
              <w:pict>
                <v:roundrect id="_x0000_s2219" style="position:absolute;left:0;text-align:left;margin-left:9pt;margin-top:235.7pt;width:94.5pt;height:104.45pt;z-index:251649536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19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班主任维护国家奖学金、励志奖学金、国家助学金、奖学金、勤工助学</w:t>
                        </w:r>
                      </w:p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2241" type="#_x0000_t32" style="position:absolute;left:0;text-align:left;margin-left:103.5pt;margin-top:274pt;width:74.25pt;height:.05pt;flip:x;z-index:251672064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shape id="_x0000_s2224" type="#_x0000_t32" style="position:absolute;left:0;text-align:left;margin-left:57pt;margin-top:109.2pt;width:.05pt;height:21.95pt;z-index:251654656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17" style="position:absolute;left:0;text-align:left;margin-left:9pt;margin-top:69.25pt;width:94.5pt;height:40.3pt;z-index:251647488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17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班主任新增学生信息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2218" style="position:absolute;left:0;text-align:left;margin-left:9pt;margin-top:132.85pt;width:94.5pt;height:40.85pt;z-index:251648512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18">
                    <w:txbxContent>
                      <w:p w:rsidR="00451C33" w:rsidRPr="002A50E5" w:rsidRDefault="00451C33" w:rsidP="00451C33">
                        <w:r>
                          <w:rPr>
                            <w:rFonts w:hint="eastAsia"/>
                          </w:rPr>
                          <w:t>班主任维护贫困生信息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2223" type="#_x0000_t32" style="position:absolute;left:0;text-align:left;margin-left:103.5pt;margin-top:94.5pt;width:30.75pt;height:0;z-index:251653632;mso-position-horizontal-relative:text;mso-position-vertical-relative:text" o:connectortype="straight" strokecolor="#8064a2 [3207]" strokeweight="1pt">
                  <v:stroke endarrow="block"/>
                  <v:shadow type="perspective" color="#3f3151 [1607]" offset="1pt" offset2="-3pt"/>
                </v:shape>
              </w:pict>
            </w:r>
          </w:p>
        </w:tc>
        <w:tc>
          <w:tcPr>
            <w:tcW w:w="2409" w:type="dxa"/>
            <w:shd w:val="clear" w:color="auto" w:fill="C6D9F1"/>
          </w:tcPr>
          <w:p w:rsidR="00451C33" w:rsidRDefault="00723497" w:rsidP="00C64AE0">
            <w:pPr>
              <w:rPr>
                <w:noProof/>
              </w:rPr>
            </w:pPr>
            <w:r>
              <w:rPr>
                <w:noProof/>
              </w:rPr>
              <w:pict>
                <v:shape id="_x0000_s2240" type="#_x0000_t32" style="position:absolute;left:0;text-align:left;margin-left:57pt;margin-top:181.15pt;width:0;height:93.2pt;z-index:251671040;mso-position-horizontal-relative:text;mso-position-vertical-relative:text" o:connectortype="straight" strokecolor="#8064a2 [3207]" strokeweight="1pt">
                  <v:shadow type="perspective" color="#3f3151 [1607]" offset="1pt" offset2="-3pt"/>
                </v:shape>
              </w:pict>
            </w:r>
            <w:r>
              <w:rPr>
                <w:noProof/>
              </w:rPr>
              <w:pict>
                <v:roundrect id="_x0000_s2216" style="position:absolute;left:0;text-align:left;margin-left:13.5pt;margin-top:63pt;width:84pt;height:118.15pt;z-index:251646464;mso-position-horizontal-relative:text;mso-position-vertical-relative:text" arcsize="10923f" fillcolor="#b2a1c7" strokecolor="#8064a2" strokeweight="1pt">
                  <v:fill color2="#8064a2" focus="50%" type="gradient"/>
                  <v:shadow on="t" type="perspective" color="#3f3151" offset="1pt" offset2="-3pt"/>
                  <v:textbox style="mso-next-textbox:#_x0000_s2216">
                    <w:txbxContent>
                      <w:p w:rsidR="00451C33" w:rsidRPr="002A50E5" w:rsidRDefault="00451C33" w:rsidP="00451C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学生在线申请贫困生、国家奖学金、励志奖学金、国家助学金、奖学金、勤工助学</w:t>
                        </w:r>
                      </w:p>
                      <w:p w:rsidR="00451C33" w:rsidRPr="002A50E5" w:rsidRDefault="00451C33" w:rsidP="00451C33"/>
                    </w:txbxContent>
                  </v:textbox>
                </v:roundrect>
              </w:pict>
            </w:r>
          </w:p>
        </w:tc>
      </w:tr>
    </w:tbl>
    <w:p w:rsidR="00771BDA" w:rsidRPr="00913312" w:rsidRDefault="00771BDA" w:rsidP="008358E6">
      <w:pPr>
        <w:spacing w:line="360" w:lineRule="auto"/>
        <w:jc w:val="center"/>
        <w:rPr>
          <w:sz w:val="18"/>
          <w:szCs w:val="18"/>
        </w:rPr>
      </w:pPr>
      <w:r w:rsidRPr="00913312">
        <w:rPr>
          <w:rFonts w:hint="eastAsia"/>
          <w:sz w:val="18"/>
          <w:szCs w:val="18"/>
        </w:rPr>
        <w:t>图</w:t>
      </w:r>
      <w:r w:rsidRPr="00913312">
        <w:rPr>
          <w:rFonts w:hint="eastAsia"/>
          <w:sz w:val="18"/>
          <w:szCs w:val="18"/>
        </w:rPr>
        <w:t xml:space="preserve">1 </w:t>
      </w:r>
      <w:r w:rsidR="00431A5A">
        <w:rPr>
          <w:rFonts w:hint="eastAsia"/>
          <w:sz w:val="18"/>
          <w:szCs w:val="18"/>
        </w:rPr>
        <w:t>学生资助</w:t>
      </w:r>
      <w:r>
        <w:rPr>
          <w:rFonts w:hint="eastAsia"/>
          <w:sz w:val="18"/>
          <w:szCs w:val="18"/>
        </w:rPr>
        <w:t>流程</w:t>
      </w:r>
      <w:r w:rsidRPr="00913312">
        <w:rPr>
          <w:rFonts w:hint="eastAsia"/>
          <w:sz w:val="18"/>
          <w:szCs w:val="18"/>
        </w:rPr>
        <w:t>图</w:t>
      </w:r>
    </w:p>
    <w:p w:rsidR="00771BDA" w:rsidRDefault="00771BDA" w:rsidP="00771BDA">
      <w:pPr>
        <w:pStyle w:val="1"/>
        <w:rPr>
          <w:kern w:val="36"/>
        </w:rPr>
      </w:pPr>
      <w:bookmarkStart w:id="1" w:name="_Toc333414412"/>
      <w:bookmarkStart w:id="2" w:name="_Toc343591688"/>
      <w:r w:rsidRPr="00253B90">
        <w:rPr>
          <w:rFonts w:hint="eastAsia"/>
          <w:kern w:val="36"/>
        </w:rPr>
        <w:t xml:space="preserve">2 </w:t>
      </w:r>
      <w:bookmarkEnd w:id="1"/>
      <w:r w:rsidR="00431A5A">
        <w:rPr>
          <w:rFonts w:hint="eastAsia"/>
          <w:kern w:val="36"/>
        </w:rPr>
        <w:t>学生资助管理系统</w:t>
      </w:r>
      <w:bookmarkEnd w:id="2"/>
    </w:p>
    <w:p w:rsidR="00431A5A" w:rsidRPr="00431A5A" w:rsidRDefault="00431A5A" w:rsidP="00431A5A">
      <w:pPr>
        <w:pStyle w:val="2"/>
      </w:pPr>
      <w:bookmarkStart w:id="3" w:name="_Toc343591689"/>
      <w:r>
        <w:rPr>
          <w:rFonts w:hint="eastAsia"/>
        </w:rPr>
        <w:t xml:space="preserve">2.1 </w:t>
      </w:r>
      <w:r w:rsidR="00091511">
        <w:rPr>
          <w:rFonts w:hint="eastAsia"/>
        </w:rPr>
        <w:t>学生信息库</w:t>
      </w:r>
      <w:r w:rsidR="00A54151">
        <w:rPr>
          <w:rFonts w:hint="eastAsia"/>
        </w:rPr>
        <w:t>（采集学生信息）</w:t>
      </w:r>
      <w:bookmarkEnd w:id="3"/>
    </w:p>
    <w:p w:rsidR="00771BDA" w:rsidRDefault="00091511" w:rsidP="003C62F7">
      <w:pPr>
        <w:spacing w:line="360" w:lineRule="auto"/>
        <w:ind w:righ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</w:t>
      </w:r>
      <w:r w:rsidR="00771BDA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信息录入学生信息库</w:t>
      </w:r>
      <w:r w:rsidR="00771BDA">
        <w:rPr>
          <w:rFonts w:hint="eastAsia"/>
          <w:sz w:val="24"/>
          <w:szCs w:val="24"/>
        </w:rPr>
        <w:t>有两种方式：</w:t>
      </w:r>
    </w:p>
    <w:p w:rsidR="00771BDA" w:rsidRDefault="00771BDA" w:rsidP="003C62F7">
      <w:pPr>
        <w:spacing w:line="360" w:lineRule="auto"/>
        <w:ind w:righ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91511">
        <w:rPr>
          <w:rFonts w:hint="eastAsia"/>
          <w:sz w:val="24"/>
          <w:szCs w:val="24"/>
        </w:rPr>
        <w:t>、由班主任在系统</w:t>
      </w:r>
      <w:r w:rsidR="004755D6">
        <w:rPr>
          <w:rFonts w:hint="eastAsia"/>
          <w:sz w:val="24"/>
          <w:szCs w:val="24"/>
        </w:rPr>
        <w:t>【学生信息库】模块下</w:t>
      </w:r>
      <w:r w:rsidR="00091511">
        <w:rPr>
          <w:rFonts w:hint="eastAsia"/>
          <w:sz w:val="24"/>
          <w:szCs w:val="24"/>
        </w:rPr>
        <w:t>新增学生信息</w:t>
      </w:r>
      <w:r>
        <w:rPr>
          <w:rFonts w:hint="eastAsia"/>
          <w:sz w:val="24"/>
          <w:szCs w:val="24"/>
        </w:rPr>
        <w:t>。</w:t>
      </w:r>
    </w:p>
    <w:p w:rsidR="004755D6" w:rsidRDefault="00771BDA" w:rsidP="003C62F7">
      <w:pPr>
        <w:spacing w:line="360" w:lineRule="auto"/>
        <w:ind w:righ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091511">
        <w:rPr>
          <w:rFonts w:hint="eastAsia"/>
          <w:sz w:val="24"/>
          <w:szCs w:val="24"/>
        </w:rPr>
        <w:t>院系负责人、</w:t>
      </w:r>
      <w:r w:rsidR="003C62F7">
        <w:rPr>
          <w:rFonts w:hint="eastAsia"/>
          <w:sz w:val="24"/>
          <w:szCs w:val="24"/>
        </w:rPr>
        <w:t>高校</w:t>
      </w:r>
      <w:r w:rsidR="00091511">
        <w:rPr>
          <w:rFonts w:hint="eastAsia"/>
          <w:sz w:val="24"/>
          <w:szCs w:val="24"/>
        </w:rPr>
        <w:t>负责人</w:t>
      </w:r>
      <w:r w:rsidR="004755D6">
        <w:rPr>
          <w:rFonts w:hint="eastAsia"/>
          <w:sz w:val="24"/>
          <w:szCs w:val="24"/>
        </w:rPr>
        <w:t>在系统【学生信息库】模块下导入学生信息</w:t>
      </w:r>
      <w:r>
        <w:rPr>
          <w:rFonts w:hint="eastAsia"/>
          <w:sz w:val="24"/>
          <w:szCs w:val="24"/>
        </w:rPr>
        <w:t>。</w:t>
      </w:r>
    </w:p>
    <w:p w:rsidR="00A54151" w:rsidRDefault="00A54151" w:rsidP="00A54151">
      <w:pPr>
        <w:pStyle w:val="3"/>
      </w:pPr>
      <w:r>
        <w:rPr>
          <w:rFonts w:hint="eastAsia"/>
        </w:rPr>
        <w:t xml:space="preserve">2.1.1 </w:t>
      </w:r>
      <w:r>
        <w:rPr>
          <w:rFonts w:hint="eastAsia"/>
        </w:rPr>
        <w:t>学生信息库管理</w:t>
      </w:r>
    </w:p>
    <w:p w:rsidR="004755D6" w:rsidRPr="00E25162" w:rsidRDefault="004755D6" w:rsidP="00A54151">
      <w:pPr>
        <w:pStyle w:val="4"/>
      </w:pPr>
      <w:bookmarkStart w:id="4" w:name="_Toc333414208"/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bookmarkEnd w:id="4"/>
      <w:r w:rsidRPr="00E25162">
        <w:tab/>
      </w:r>
    </w:p>
    <w:p w:rsidR="004755D6" w:rsidRDefault="004755D6" w:rsidP="004755D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班主任登入系统后，在“学生信息库”菜单→“学生信息管理”下。</w:t>
      </w:r>
      <w:r>
        <w:rPr>
          <w:rFonts w:hint="eastAsia"/>
          <w:sz w:val="24"/>
          <w:szCs w:val="24"/>
        </w:rPr>
        <w:t xml:space="preserve">   </w:t>
      </w:r>
    </w:p>
    <w:p w:rsidR="004755D6" w:rsidRPr="00253B90" w:rsidRDefault="004755D6" w:rsidP="00A54151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4755D6" w:rsidRPr="004755D6" w:rsidRDefault="00665393" w:rsidP="00CE1C72">
      <w:pPr>
        <w:ind w:right="21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67925" cy="1543050"/>
            <wp:effectExtent l="19050" t="0" r="9525" b="0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DA" w:rsidRPr="004755D6" w:rsidRDefault="004755D6" w:rsidP="00CE1C72">
      <w:pPr>
        <w:ind w:right="210" w:firstLineChars="4750" w:firstLine="8550"/>
        <w:rPr>
          <w:sz w:val="18"/>
          <w:szCs w:val="18"/>
        </w:rPr>
      </w:pPr>
      <w:r w:rsidRPr="004755D6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2</w:t>
      </w:r>
      <w:r w:rsidRPr="004755D6">
        <w:rPr>
          <w:rFonts w:hint="eastAsia"/>
          <w:sz w:val="18"/>
          <w:szCs w:val="18"/>
        </w:rPr>
        <w:t>学生信息管理</w:t>
      </w:r>
    </w:p>
    <w:p w:rsidR="00B320E7" w:rsidRDefault="00495FB4" w:rsidP="00CE1C72">
      <w:pPr>
        <w:jc w:val="center"/>
      </w:pPr>
      <w:r>
        <w:rPr>
          <w:noProof/>
        </w:rPr>
        <w:drawing>
          <wp:inline distT="0" distB="0" distL="0" distR="0">
            <wp:extent cx="9020175" cy="457200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E7" w:rsidRPr="00B320E7" w:rsidRDefault="00B320E7" w:rsidP="00EA4045">
      <w:pPr>
        <w:ind w:firstLineChars="4750" w:firstLine="8550"/>
        <w:rPr>
          <w:sz w:val="18"/>
          <w:szCs w:val="18"/>
        </w:rPr>
      </w:pPr>
      <w:r w:rsidRPr="00B320E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3</w:t>
      </w:r>
      <w:r w:rsidRPr="00B320E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新增</w:t>
      </w:r>
      <w:r w:rsidRPr="00B320E7">
        <w:rPr>
          <w:rFonts w:hint="eastAsia"/>
          <w:sz w:val="18"/>
          <w:szCs w:val="18"/>
        </w:rPr>
        <w:t>学生信息</w:t>
      </w:r>
      <w:r>
        <w:rPr>
          <w:rFonts w:hint="eastAsia"/>
          <w:sz w:val="18"/>
          <w:szCs w:val="18"/>
        </w:rPr>
        <w:t>界面</w:t>
      </w:r>
    </w:p>
    <w:p w:rsidR="00B320E7" w:rsidRDefault="00B320E7" w:rsidP="00495FB4">
      <w:pPr>
        <w:spacing w:line="360" w:lineRule="auto"/>
        <w:ind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A54151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新增学生信息界面加“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”为必填项，出生年月、性别、民族、家庭成员信息中的姓名、年龄、与学生关系也为必填项。</w:t>
      </w:r>
    </w:p>
    <w:p w:rsidR="00A54151" w:rsidRDefault="00A54151" w:rsidP="00495FB4">
      <w:pPr>
        <w:spacing w:line="360" w:lineRule="auto"/>
        <w:ind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②</w:t>
      </w:r>
      <w:r w:rsidRPr="00A54151">
        <w:rPr>
          <w:rFonts w:hint="eastAsia"/>
          <w:sz w:val="24"/>
          <w:szCs w:val="24"/>
        </w:rPr>
        <w:t>高校名称、</w:t>
      </w:r>
      <w:r>
        <w:rPr>
          <w:rFonts w:hint="eastAsia"/>
          <w:sz w:val="24"/>
          <w:szCs w:val="24"/>
        </w:rPr>
        <w:t>院系、班级不可修改。</w:t>
      </w:r>
    </w:p>
    <w:p w:rsidR="00665393" w:rsidRDefault="00665393" w:rsidP="00495FB4">
      <w:pPr>
        <w:spacing w:line="360" w:lineRule="auto"/>
        <w:ind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③班主任</w:t>
      </w:r>
      <w:r w:rsidR="00B01D51">
        <w:rPr>
          <w:rFonts w:hint="eastAsia"/>
          <w:sz w:val="24"/>
          <w:szCs w:val="24"/>
        </w:rPr>
        <w:t>可点击“重置标识码”为学生重置标识码。（前提是该学生已在线申请</w:t>
      </w:r>
      <w:r w:rsidR="00822009">
        <w:rPr>
          <w:rFonts w:hint="eastAsia"/>
          <w:sz w:val="24"/>
          <w:szCs w:val="24"/>
        </w:rPr>
        <w:t>过三奖或者贫困生</w:t>
      </w:r>
      <w:r w:rsidR="00B01D51">
        <w:rPr>
          <w:rFonts w:hint="eastAsia"/>
          <w:sz w:val="24"/>
          <w:szCs w:val="24"/>
        </w:rPr>
        <w:t>）</w:t>
      </w:r>
    </w:p>
    <w:p w:rsidR="00B320E7" w:rsidRDefault="00B320E7" w:rsidP="00B320E7">
      <w:pPr>
        <w:pStyle w:val="2"/>
      </w:pPr>
      <w:bookmarkStart w:id="5" w:name="_Toc343591690"/>
      <w:r>
        <w:rPr>
          <w:rFonts w:hint="eastAsia"/>
        </w:rPr>
        <w:t xml:space="preserve">2.2 </w:t>
      </w:r>
      <w:r w:rsidR="00CE1C72">
        <w:rPr>
          <w:rFonts w:hint="eastAsia"/>
        </w:rPr>
        <w:t>贫困生库</w:t>
      </w:r>
      <w:bookmarkEnd w:id="5"/>
    </w:p>
    <w:p w:rsidR="00A54151" w:rsidRPr="00A54151" w:rsidRDefault="00A54151" w:rsidP="00A54151">
      <w:pPr>
        <w:pStyle w:val="3"/>
      </w:pPr>
      <w:r>
        <w:rPr>
          <w:rFonts w:hint="eastAsia"/>
        </w:rPr>
        <w:t xml:space="preserve">2.2.1 </w:t>
      </w:r>
      <w:r w:rsidR="00CE1C72">
        <w:rPr>
          <w:rFonts w:hint="eastAsia"/>
        </w:rPr>
        <w:t>贫困生</w:t>
      </w:r>
      <w:r>
        <w:rPr>
          <w:rFonts w:hint="eastAsia"/>
        </w:rPr>
        <w:t>在线申请</w:t>
      </w:r>
    </w:p>
    <w:p w:rsidR="00B320E7" w:rsidRPr="00E25162" w:rsidRDefault="00B320E7" w:rsidP="00A54151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B320E7" w:rsidRDefault="00B320E7" w:rsidP="00B320E7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CE1C72">
        <w:rPr>
          <w:rFonts w:hint="eastAsia"/>
          <w:sz w:val="24"/>
          <w:szCs w:val="24"/>
        </w:rPr>
        <w:t>贫困生库</w:t>
      </w:r>
      <w:r>
        <w:rPr>
          <w:rFonts w:hint="eastAsia"/>
          <w:sz w:val="24"/>
          <w:szCs w:val="24"/>
        </w:rPr>
        <w:t>”菜单</w:t>
      </w:r>
      <w:r w:rsidR="00A54151">
        <w:rPr>
          <w:rFonts w:hint="eastAsia"/>
          <w:sz w:val="24"/>
          <w:szCs w:val="24"/>
        </w:rPr>
        <w:t>→“</w:t>
      </w:r>
      <w:r w:rsidR="00CE1C72">
        <w:rPr>
          <w:rFonts w:hint="eastAsia"/>
          <w:sz w:val="24"/>
          <w:szCs w:val="24"/>
        </w:rPr>
        <w:t>贫困生</w:t>
      </w:r>
      <w:r w:rsidR="00A54151">
        <w:rPr>
          <w:rFonts w:hint="eastAsia"/>
          <w:sz w:val="24"/>
          <w:szCs w:val="24"/>
        </w:rPr>
        <w:t>在线申请”</w:t>
      </w:r>
      <w:r>
        <w:rPr>
          <w:rFonts w:hint="eastAsia"/>
          <w:sz w:val="24"/>
          <w:szCs w:val="24"/>
        </w:rPr>
        <w:t>下。</w:t>
      </w:r>
    </w:p>
    <w:p w:rsidR="00B320E7" w:rsidRPr="00253B90" w:rsidRDefault="00B320E7" w:rsidP="00A54151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B320E7" w:rsidRPr="00B320E7" w:rsidRDefault="00CE1C72" w:rsidP="002C6A01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106025" cy="19335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D6" w:rsidRDefault="00A54151" w:rsidP="00AF0529">
      <w:pPr>
        <w:ind w:right="210" w:firstLineChars="4600" w:firstLine="828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4</w:t>
      </w:r>
      <w:r w:rsidRPr="00E11BB7">
        <w:rPr>
          <w:rFonts w:hint="eastAsia"/>
          <w:sz w:val="18"/>
          <w:szCs w:val="18"/>
        </w:rPr>
        <w:t xml:space="preserve"> </w:t>
      </w:r>
      <w:r w:rsidR="00CE1C72">
        <w:rPr>
          <w:rFonts w:hint="eastAsia"/>
          <w:sz w:val="18"/>
          <w:szCs w:val="18"/>
        </w:rPr>
        <w:t>贫困生在线申请信息</w:t>
      </w:r>
    </w:p>
    <w:p w:rsidR="00495FB4" w:rsidRDefault="00495FB4" w:rsidP="00495FB4">
      <w:pPr>
        <w:ind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注：学生贫困生</w:t>
      </w:r>
      <w:r w:rsidR="003D0BBD">
        <w:rPr>
          <w:rFonts w:hint="eastAsia"/>
          <w:sz w:val="24"/>
          <w:szCs w:val="24"/>
        </w:rPr>
        <w:t>在线</w:t>
      </w:r>
      <w:r>
        <w:rPr>
          <w:rFonts w:hint="eastAsia"/>
          <w:sz w:val="24"/>
          <w:szCs w:val="24"/>
        </w:rPr>
        <w:t>申请的信息在</w:t>
      </w:r>
      <w:r w:rsidR="00AD75A0">
        <w:rPr>
          <w:rFonts w:hint="eastAsia"/>
          <w:sz w:val="24"/>
          <w:szCs w:val="24"/>
        </w:rPr>
        <w:t>此</w:t>
      </w:r>
      <w:r>
        <w:rPr>
          <w:rFonts w:hint="eastAsia"/>
          <w:sz w:val="24"/>
          <w:szCs w:val="24"/>
        </w:rPr>
        <w:t>界面显示，班主任可对学生的信息进行修改、删除、迁移入贫困生审核菜单。</w:t>
      </w:r>
    </w:p>
    <w:p w:rsidR="00A13273" w:rsidRPr="00495FB4" w:rsidRDefault="00A13273" w:rsidP="00A13273">
      <w:pPr>
        <w:ind w:right="210" w:firstLineChars="450" w:firstLine="1080"/>
        <w:rPr>
          <w:sz w:val="24"/>
          <w:szCs w:val="24"/>
        </w:rPr>
      </w:pPr>
    </w:p>
    <w:p w:rsidR="002C6A01" w:rsidRPr="00A54151" w:rsidRDefault="002C6A01" w:rsidP="002C6A01">
      <w:pPr>
        <w:pStyle w:val="3"/>
      </w:pPr>
      <w:r>
        <w:rPr>
          <w:rFonts w:hint="eastAsia"/>
        </w:rPr>
        <w:t xml:space="preserve">2.2.2 </w:t>
      </w:r>
      <w:r>
        <w:rPr>
          <w:rFonts w:hint="eastAsia"/>
        </w:rPr>
        <w:t>贫困生审核</w:t>
      </w:r>
    </w:p>
    <w:p w:rsidR="002C6A01" w:rsidRPr="00E25162" w:rsidRDefault="002C6A01" w:rsidP="002C6A01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2C6A01" w:rsidRDefault="002C6A01" w:rsidP="002C6A0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班主任登入系统后，在“贫困生库”菜单→“贫困生审核”下。</w:t>
      </w:r>
    </w:p>
    <w:p w:rsidR="002C6A01" w:rsidRPr="00253B90" w:rsidRDefault="002C6A01" w:rsidP="002C6A01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2C6A01" w:rsidRPr="00B320E7" w:rsidRDefault="002C6A01" w:rsidP="002C6A01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77450" cy="175260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01" w:rsidRPr="00E11BB7" w:rsidRDefault="002C6A01" w:rsidP="00AF0529">
      <w:pPr>
        <w:ind w:right="210" w:firstLineChars="4750" w:firstLine="855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5</w:t>
      </w:r>
      <w:r w:rsidRPr="00E11BB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贫困生审核信息</w:t>
      </w:r>
    </w:p>
    <w:p w:rsidR="0082632D" w:rsidRDefault="002C6A01" w:rsidP="004A4EF0">
      <w:pPr>
        <w:spacing w:line="360" w:lineRule="auto"/>
        <w:ind w:right="210" w:firstLineChars="200" w:firstLine="480"/>
        <w:rPr>
          <w:sz w:val="24"/>
          <w:szCs w:val="24"/>
        </w:rPr>
      </w:pPr>
      <w:r w:rsidRPr="00287EEA">
        <w:rPr>
          <w:rFonts w:hint="eastAsia"/>
          <w:sz w:val="24"/>
          <w:szCs w:val="24"/>
        </w:rPr>
        <w:t>注：</w:t>
      </w:r>
      <w:r w:rsidR="0082632D">
        <w:rPr>
          <w:rFonts w:hint="eastAsia"/>
          <w:sz w:val="24"/>
          <w:szCs w:val="24"/>
        </w:rPr>
        <w:t>①</w:t>
      </w:r>
      <w:r w:rsidRPr="00287EEA">
        <w:rPr>
          <w:rFonts w:hint="eastAsia"/>
          <w:sz w:val="24"/>
          <w:szCs w:val="24"/>
        </w:rPr>
        <w:t>点击“上报院系审核”后，学生信息的“审核状态”为“待院系审核”。</w:t>
      </w:r>
    </w:p>
    <w:p w:rsidR="00B320E7" w:rsidRDefault="0082632D" w:rsidP="004A4EF0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47DAB">
        <w:rPr>
          <w:rFonts w:hint="eastAsia"/>
          <w:sz w:val="24"/>
          <w:szCs w:val="24"/>
        </w:rPr>
        <w:t>如果</w:t>
      </w:r>
      <w:r w:rsidR="002C6A01" w:rsidRPr="00287EEA">
        <w:rPr>
          <w:rFonts w:hint="eastAsia"/>
          <w:sz w:val="24"/>
          <w:szCs w:val="24"/>
        </w:rPr>
        <w:t>学生</w:t>
      </w:r>
      <w:r w:rsidR="00247DAB">
        <w:rPr>
          <w:rFonts w:hint="eastAsia"/>
          <w:sz w:val="24"/>
          <w:szCs w:val="24"/>
        </w:rPr>
        <w:t>已</w:t>
      </w:r>
      <w:r w:rsidR="002C6A01" w:rsidRPr="00287EEA">
        <w:rPr>
          <w:rFonts w:hint="eastAsia"/>
          <w:sz w:val="24"/>
          <w:szCs w:val="24"/>
        </w:rPr>
        <w:t>在线申请</w:t>
      </w:r>
      <w:r w:rsidR="00247DAB">
        <w:rPr>
          <w:rFonts w:hint="eastAsia"/>
          <w:sz w:val="24"/>
          <w:szCs w:val="24"/>
        </w:rPr>
        <w:t>贫困生，班主任则不可在“贫困生审核”下为其申请贫困生。</w:t>
      </w:r>
    </w:p>
    <w:p w:rsidR="0082632D" w:rsidRPr="0082632D" w:rsidRDefault="0082632D" w:rsidP="004A4EF0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038CC">
        <w:rPr>
          <w:rFonts w:hint="eastAsia"/>
          <w:sz w:val="24"/>
          <w:szCs w:val="24"/>
        </w:rPr>
        <w:t>班主任将学生数据“上报院系审核”后，则不能修改学生信息。若要修改，请点击“申请赎回”（该按钮在院系审核信息之前是有效的）。</w:t>
      </w:r>
      <w:r w:rsidR="00F96BD1">
        <w:rPr>
          <w:rFonts w:hint="eastAsia"/>
          <w:sz w:val="24"/>
          <w:szCs w:val="24"/>
        </w:rPr>
        <w:t>院系审核之后，班主任需要修改学生信息，则联系院系负责人审核退回。</w:t>
      </w:r>
    </w:p>
    <w:p w:rsidR="002C6A01" w:rsidRPr="00A54151" w:rsidRDefault="002C6A01" w:rsidP="002C6A01">
      <w:pPr>
        <w:pStyle w:val="3"/>
      </w:pPr>
      <w:r>
        <w:rPr>
          <w:rFonts w:hint="eastAsia"/>
        </w:rPr>
        <w:t xml:space="preserve">2.2.3 </w:t>
      </w:r>
      <w:r>
        <w:rPr>
          <w:rFonts w:hint="eastAsia"/>
        </w:rPr>
        <w:t>当前贫困生库管理</w:t>
      </w:r>
    </w:p>
    <w:p w:rsidR="002C6A01" w:rsidRPr="00E25162" w:rsidRDefault="002C6A01" w:rsidP="002C6A01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2C6A01" w:rsidRDefault="002C6A01" w:rsidP="002C6A0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班主任登入系统后，在“贫困生库”菜单→“当前贫困生库管理”下。</w:t>
      </w:r>
    </w:p>
    <w:p w:rsidR="002C6A01" w:rsidRDefault="002C6A01" w:rsidP="002C6A01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</w:t>
      </w:r>
      <w:r>
        <w:rPr>
          <w:rFonts w:hint="eastAsia"/>
        </w:rPr>
        <w:t>图</w:t>
      </w:r>
    </w:p>
    <w:p w:rsidR="002C6A01" w:rsidRDefault="00247DAB" w:rsidP="002C6A01">
      <w:pPr>
        <w:ind w:right="210"/>
        <w:jc w:val="center"/>
      </w:pPr>
      <w:r>
        <w:rPr>
          <w:noProof/>
        </w:rPr>
        <w:drawing>
          <wp:inline distT="0" distB="0" distL="0" distR="0">
            <wp:extent cx="10163175" cy="1952625"/>
            <wp:effectExtent l="1905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B" w:rsidRDefault="002C6A01" w:rsidP="00AF0529">
      <w:pPr>
        <w:ind w:right="210" w:firstLineChars="4800" w:firstLine="864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6</w:t>
      </w:r>
      <w:r w:rsidRPr="00E11BB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当前贫困生管理</w:t>
      </w:r>
    </w:p>
    <w:p w:rsidR="00AB36D4" w:rsidRDefault="00BF1BBB" w:rsidP="00823AEA">
      <w:pPr>
        <w:spacing w:line="360" w:lineRule="auto"/>
        <w:ind w:right="210"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AB36D4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该模块显示正式贫困生。</w:t>
      </w:r>
    </w:p>
    <w:p w:rsidR="00BF1BBB" w:rsidRPr="00E11BB7" w:rsidRDefault="00AB36D4" w:rsidP="00823AEA">
      <w:pPr>
        <w:spacing w:line="360" w:lineRule="auto"/>
        <w:ind w:right="210" w:firstLineChars="250" w:firstLine="60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②“重新认定”的前提是该学生已是正式贫困生。</w:t>
      </w:r>
      <w:proofErr w:type="gramStart"/>
      <w:r w:rsidR="00BF1BBB">
        <w:rPr>
          <w:rFonts w:hint="eastAsia"/>
          <w:sz w:val="24"/>
          <w:szCs w:val="24"/>
        </w:rPr>
        <w:t>勾选学生</w:t>
      </w:r>
      <w:proofErr w:type="gramEnd"/>
      <w:r w:rsidR="00BF1BBB">
        <w:rPr>
          <w:rFonts w:hint="eastAsia"/>
          <w:sz w:val="24"/>
          <w:szCs w:val="24"/>
        </w:rPr>
        <w:t>点击“重新认定”，学生的审核状态由“正式”变为“待高校审核”</w:t>
      </w:r>
      <w:r w:rsidR="00BF1BBB" w:rsidRPr="00E11BB7">
        <w:rPr>
          <w:sz w:val="18"/>
          <w:szCs w:val="18"/>
        </w:rPr>
        <w:t xml:space="preserve"> </w:t>
      </w:r>
      <w:r w:rsidR="00BF1BBB">
        <w:rPr>
          <w:rFonts w:hint="eastAsia"/>
          <w:sz w:val="18"/>
          <w:szCs w:val="18"/>
        </w:rPr>
        <w:t>。</w:t>
      </w:r>
      <w:r w:rsidR="00782CF0" w:rsidRPr="00782CF0">
        <w:rPr>
          <w:rFonts w:hint="eastAsia"/>
          <w:sz w:val="24"/>
          <w:szCs w:val="24"/>
        </w:rPr>
        <w:t>在</w:t>
      </w:r>
      <w:r w:rsidR="00782CF0">
        <w:rPr>
          <w:rFonts w:hint="eastAsia"/>
          <w:sz w:val="24"/>
          <w:szCs w:val="24"/>
        </w:rPr>
        <w:t>“贫困生审核”菜单下查看。</w:t>
      </w:r>
    </w:p>
    <w:p w:rsidR="002C6A01" w:rsidRDefault="002C6A01" w:rsidP="002C6A01">
      <w:pPr>
        <w:pStyle w:val="2"/>
      </w:pPr>
      <w:bookmarkStart w:id="6" w:name="_Toc343591691"/>
      <w:r>
        <w:rPr>
          <w:rFonts w:hint="eastAsia"/>
        </w:rPr>
        <w:t>2.</w:t>
      </w:r>
      <w:r w:rsidR="001A509A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国家奖学金</w:t>
      </w:r>
      <w:bookmarkEnd w:id="6"/>
    </w:p>
    <w:p w:rsidR="002C6A01" w:rsidRPr="00A54151" w:rsidRDefault="002C6A01" w:rsidP="002C6A01">
      <w:pPr>
        <w:pStyle w:val="3"/>
      </w:pPr>
      <w:r>
        <w:rPr>
          <w:rFonts w:hint="eastAsia"/>
        </w:rPr>
        <w:t>2.</w:t>
      </w:r>
      <w:r w:rsidR="001A509A">
        <w:rPr>
          <w:rFonts w:hint="eastAsia"/>
        </w:rPr>
        <w:t>3</w:t>
      </w:r>
      <w:r>
        <w:rPr>
          <w:rFonts w:hint="eastAsia"/>
        </w:rPr>
        <w:t xml:space="preserve">.1 </w:t>
      </w:r>
      <w:r>
        <w:rPr>
          <w:rFonts w:hint="eastAsia"/>
        </w:rPr>
        <w:t>国家奖学金在线申请</w:t>
      </w:r>
    </w:p>
    <w:p w:rsidR="002C6A01" w:rsidRPr="00E25162" w:rsidRDefault="002C6A01" w:rsidP="002C6A01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2C6A01" w:rsidRDefault="002C6A01" w:rsidP="002C6A0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DB1F36">
        <w:rPr>
          <w:rFonts w:hint="eastAsia"/>
          <w:sz w:val="24"/>
          <w:szCs w:val="24"/>
        </w:rPr>
        <w:t>国家奖学金</w:t>
      </w:r>
      <w:r>
        <w:rPr>
          <w:rFonts w:hint="eastAsia"/>
          <w:sz w:val="24"/>
          <w:szCs w:val="24"/>
        </w:rPr>
        <w:t>”菜单→“</w:t>
      </w:r>
      <w:r w:rsidR="00DB1F36">
        <w:rPr>
          <w:rFonts w:hint="eastAsia"/>
          <w:sz w:val="24"/>
          <w:szCs w:val="24"/>
        </w:rPr>
        <w:t>国家奖学金</w:t>
      </w:r>
      <w:r>
        <w:rPr>
          <w:rFonts w:hint="eastAsia"/>
          <w:sz w:val="24"/>
          <w:szCs w:val="24"/>
        </w:rPr>
        <w:t>在线申请”下。</w:t>
      </w:r>
    </w:p>
    <w:p w:rsidR="002C6A01" w:rsidRPr="00253B90" w:rsidRDefault="002C6A01" w:rsidP="002C6A01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2C6A01" w:rsidRPr="00C1292F" w:rsidRDefault="00C1292F" w:rsidP="002C6A01">
      <w:pPr>
        <w:ind w:right="210" w:firstLineChars="50" w:firstLine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067925" cy="17526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01" w:rsidRDefault="002C6A01" w:rsidP="00AF0529">
      <w:pPr>
        <w:ind w:right="210" w:firstLineChars="4800" w:firstLine="864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7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国家奖学金</w:t>
      </w:r>
      <w:r>
        <w:rPr>
          <w:rFonts w:hint="eastAsia"/>
          <w:sz w:val="18"/>
          <w:szCs w:val="18"/>
        </w:rPr>
        <w:t>在线申请信息</w:t>
      </w:r>
    </w:p>
    <w:p w:rsidR="00C50433" w:rsidRDefault="00C50433" w:rsidP="00852572">
      <w:pPr>
        <w:spacing w:line="360" w:lineRule="auto"/>
        <w:ind w:right="210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852572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学生</w:t>
      </w:r>
      <w:r w:rsidR="009246D6">
        <w:rPr>
          <w:rFonts w:hint="eastAsia"/>
          <w:sz w:val="24"/>
          <w:szCs w:val="24"/>
        </w:rPr>
        <w:t>国家奖学金在线</w:t>
      </w:r>
      <w:r>
        <w:rPr>
          <w:rFonts w:hint="eastAsia"/>
          <w:sz w:val="24"/>
          <w:szCs w:val="24"/>
        </w:rPr>
        <w:t>申请的信息在</w:t>
      </w:r>
      <w:r w:rsidR="009246D6">
        <w:rPr>
          <w:rFonts w:hint="eastAsia"/>
          <w:sz w:val="24"/>
          <w:szCs w:val="24"/>
        </w:rPr>
        <w:t>此</w:t>
      </w:r>
      <w:r w:rsidR="004D6A44">
        <w:rPr>
          <w:rFonts w:hint="eastAsia"/>
          <w:sz w:val="24"/>
          <w:szCs w:val="24"/>
        </w:rPr>
        <w:t>界面显示。</w:t>
      </w:r>
      <w:r>
        <w:rPr>
          <w:rFonts w:hint="eastAsia"/>
          <w:sz w:val="24"/>
          <w:szCs w:val="24"/>
        </w:rPr>
        <w:t>班主任</w:t>
      </w:r>
      <w:r w:rsidR="004D6A44">
        <w:rPr>
          <w:rFonts w:hint="eastAsia"/>
          <w:sz w:val="24"/>
          <w:szCs w:val="24"/>
        </w:rPr>
        <w:t>将学生</w:t>
      </w:r>
      <w:r>
        <w:rPr>
          <w:rFonts w:hint="eastAsia"/>
          <w:sz w:val="24"/>
          <w:szCs w:val="24"/>
        </w:rPr>
        <w:t>迁移入</w:t>
      </w:r>
      <w:r w:rsidR="009246D6">
        <w:rPr>
          <w:rFonts w:hint="eastAsia"/>
          <w:sz w:val="24"/>
          <w:szCs w:val="24"/>
        </w:rPr>
        <w:t>国家奖学金</w:t>
      </w:r>
      <w:r>
        <w:rPr>
          <w:rFonts w:hint="eastAsia"/>
          <w:sz w:val="24"/>
          <w:szCs w:val="24"/>
        </w:rPr>
        <w:t>审核菜单</w:t>
      </w:r>
      <w:r w:rsidR="004D6A44">
        <w:rPr>
          <w:rFonts w:hint="eastAsia"/>
          <w:sz w:val="24"/>
          <w:szCs w:val="24"/>
        </w:rPr>
        <w:t>后，学生就不可以在线修改申请信息</w:t>
      </w:r>
      <w:r>
        <w:rPr>
          <w:rFonts w:hint="eastAsia"/>
          <w:sz w:val="24"/>
          <w:szCs w:val="24"/>
        </w:rPr>
        <w:t>。</w:t>
      </w:r>
    </w:p>
    <w:p w:rsidR="00852572" w:rsidRPr="00C1292F" w:rsidRDefault="00852572" w:rsidP="00852572">
      <w:pPr>
        <w:spacing w:line="360" w:lineRule="auto"/>
        <w:ind w:right="210" w:firstLineChars="250" w:firstLine="60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    </w:t>
      </w:r>
      <w:r w:rsidR="00C1292F">
        <w:rPr>
          <w:rFonts w:hint="eastAsia"/>
          <w:sz w:val="24"/>
          <w:szCs w:val="24"/>
        </w:rPr>
        <w:t>②班主任将学生迁移入国家奖学金审核菜单前</w:t>
      </w:r>
      <w:r>
        <w:rPr>
          <w:rFonts w:hint="eastAsia"/>
          <w:sz w:val="24"/>
          <w:szCs w:val="24"/>
        </w:rPr>
        <w:t>，必须</w:t>
      </w:r>
      <w:r w:rsidR="00496E55">
        <w:rPr>
          <w:rFonts w:hint="eastAsia"/>
          <w:sz w:val="24"/>
          <w:szCs w:val="24"/>
        </w:rPr>
        <w:t>点击“编辑”</w:t>
      </w:r>
      <w:r w:rsidR="00C1292F">
        <w:rPr>
          <w:rFonts w:hint="eastAsia"/>
          <w:sz w:val="24"/>
          <w:szCs w:val="24"/>
        </w:rPr>
        <w:t>或者“修改”</w:t>
      </w:r>
      <w:r>
        <w:rPr>
          <w:rFonts w:hint="eastAsia"/>
          <w:sz w:val="24"/>
          <w:szCs w:val="24"/>
        </w:rPr>
        <w:t>填写推荐理由。</w:t>
      </w:r>
      <w:r w:rsidR="00605794">
        <w:rPr>
          <w:rFonts w:hint="eastAsia"/>
          <w:sz w:val="24"/>
          <w:szCs w:val="24"/>
        </w:rPr>
        <w:t>推荐理由不得超过</w:t>
      </w:r>
      <w:r w:rsidR="00605794">
        <w:rPr>
          <w:rFonts w:hint="eastAsia"/>
          <w:sz w:val="24"/>
          <w:szCs w:val="24"/>
        </w:rPr>
        <w:t>100</w:t>
      </w:r>
      <w:r w:rsidR="00605794">
        <w:rPr>
          <w:rFonts w:hint="eastAsia"/>
          <w:sz w:val="24"/>
          <w:szCs w:val="24"/>
        </w:rPr>
        <w:t>字。</w:t>
      </w:r>
    </w:p>
    <w:p w:rsidR="002C6A01" w:rsidRPr="00A54151" w:rsidRDefault="002C6A01" w:rsidP="002C6A01">
      <w:pPr>
        <w:pStyle w:val="3"/>
      </w:pPr>
      <w:r>
        <w:rPr>
          <w:rFonts w:hint="eastAsia"/>
        </w:rPr>
        <w:t>2.</w:t>
      </w:r>
      <w:r w:rsidR="001A509A">
        <w:rPr>
          <w:rFonts w:hint="eastAsia"/>
        </w:rPr>
        <w:t>3</w:t>
      </w:r>
      <w:r>
        <w:rPr>
          <w:rFonts w:hint="eastAsia"/>
        </w:rPr>
        <w:t xml:space="preserve">.2 </w:t>
      </w:r>
      <w:r w:rsidR="00DB1F36">
        <w:rPr>
          <w:rFonts w:hint="eastAsia"/>
        </w:rPr>
        <w:t>国家奖学金</w:t>
      </w:r>
      <w:r>
        <w:rPr>
          <w:rFonts w:hint="eastAsia"/>
        </w:rPr>
        <w:t>审核</w:t>
      </w:r>
    </w:p>
    <w:p w:rsidR="002C6A01" w:rsidRPr="00E25162" w:rsidRDefault="002C6A01" w:rsidP="002C6A01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2C6A01" w:rsidRDefault="002C6A01" w:rsidP="002C6A0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DB1F36">
        <w:rPr>
          <w:rFonts w:hint="eastAsia"/>
          <w:sz w:val="24"/>
          <w:szCs w:val="24"/>
        </w:rPr>
        <w:t>国家奖学金</w:t>
      </w:r>
      <w:r>
        <w:rPr>
          <w:rFonts w:hint="eastAsia"/>
          <w:sz w:val="24"/>
          <w:szCs w:val="24"/>
        </w:rPr>
        <w:t>”菜单→“</w:t>
      </w:r>
      <w:r w:rsidR="00DB1F36">
        <w:rPr>
          <w:rFonts w:hint="eastAsia"/>
          <w:sz w:val="24"/>
          <w:szCs w:val="24"/>
        </w:rPr>
        <w:t>国家奖学金</w:t>
      </w:r>
      <w:r>
        <w:rPr>
          <w:rFonts w:hint="eastAsia"/>
          <w:sz w:val="24"/>
          <w:szCs w:val="24"/>
        </w:rPr>
        <w:t>审核”下。</w:t>
      </w:r>
    </w:p>
    <w:p w:rsidR="002C6A01" w:rsidRPr="00253B90" w:rsidRDefault="002C6A01" w:rsidP="002C6A01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2C6A01" w:rsidRPr="00B320E7" w:rsidRDefault="004E0C51" w:rsidP="002C6A01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77450" cy="1504950"/>
            <wp:effectExtent l="19050" t="0" r="0" b="0"/>
            <wp:docPr id="2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01" w:rsidRPr="00E11BB7" w:rsidRDefault="002C6A01" w:rsidP="00AF0529">
      <w:pPr>
        <w:ind w:right="210" w:firstLineChars="4800" w:firstLine="864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8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国家奖学金</w:t>
      </w:r>
      <w:r>
        <w:rPr>
          <w:rFonts w:hint="eastAsia"/>
          <w:sz w:val="18"/>
          <w:szCs w:val="18"/>
        </w:rPr>
        <w:t>审核信息</w:t>
      </w:r>
    </w:p>
    <w:p w:rsidR="008451C8" w:rsidRDefault="008451C8" w:rsidP="008451C8">
      <w:pPr>
        <w:spacing w:line="360" w:lineRule="auto"/>
        <w:ind w:right="210" w:firstLineChars="200" w:firstLine="480"/>
        <w:rPr>
          <w:sz w:val="24"/>
          <w:szCs w:val="24"/>
        </w:rPr>
      </w:pPr>
      <w:r w:rsidRPr="00287EEA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①点击“上报院系</w:t>
      </w:r>
      <w:r w:rsidRPr="00287EEA">
        <w:rPr>
          <w:rFonts w:hint="eastAsia"/>
          <w:sz w:val="24"/>
          <w:szCs w:val="24"/>
        </w:rPr>
        <w:t>”后，学生信息的“审核状态”为“待院系审核”。</w:t>
      </w:r>
      <w:r w:rsidR="00605794">
        <w:rPr>
          <w:rFonts w:hint="eastAsia"/>
          <w:sz w:val="24"/>
          <w:szCs w:val="24"/>
        </w:rPr>
        <w:t>班主任新增时需要填写申请理由和推荐理由，申请理由不得超过</w:t>
      </w:r>
      <w:r w:rsidR="00605794">
        <w:rPr>
          <w:rFonts w:hint="eastAsia"/>
          <w:sz w:val="24"/>
          <w:szCs w:val="24"/>
        </w:rPr>
        <w:t>200</w:t>
      </w:r>
      <w:r w:rsidR="00605794">
        <w:rPr>
          <w:rFonts w:hint="eastAsia"/>
          <w:sz w:val="24"/>
          <w:szCs w:val="24"/>
        </w:rPr>
        <w:t>字，推荐理由不得超过</w:t>
      </w:r>
      <w:r w:rsidR="00605794">
        <w:rPr>
          <w:rFonts w:hint="eastAsia"/>
          <w:sz w:val="24"/>
          <w:szCs w:val="24"/>
        </w:rPr>
        <w:t>100</w:t>
      </w:r>
      <w:r w:rsidR="00605794">
        <w:rPr>
          <w:rFonts w:hint="eastAsia"/>
          <w:sz w:val="24"/>
          <w:szCs w:val="24"/>
        </w:rPr>
        <w:t>字。</w:t>
      </w:r>
    </w:p>
    <w:p w:rsidR="008451C8" w:rsidRDefault="008451C8" w:rsidP="008451C8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AF0529">
        <w:rPr>
          <w:rFonts w:hint="eastAsia"/>
          <w:sz w:val="24"/>
          <w:szCs w:val="24"/>
        </w:rPr>
        <w:t>上报院系后，系统显示的界面如图</w:t>
      </w:r>
      <w:r w:rsidR="00AF0529">
        <w:rPr>
          <w:rFonts w:hint="eastAsia"/>
          <w:sz w:val="24"/>
          <w:szCs w:val="24"/>
        </w:rPr>
        <w:t>9</w:t>
      </w:r>
      <w:r w:rsidR="00AF0529">
        <w:rPr>
          <w:rFonts w:hint="eastAsia"/>
          <w:sz w:val="24"/>
          <w:szCs w:val="24"/>
        </w:rPr>
        <w:t>所示。</w:t>
      </w:r>
    </w:p>
    <w:p w:rsidR="00AF0529" w:rsidRDefault="00214A54" w:rsidP="00AF0529">
      <w:pPr>
        <w:spacing w:line="360" w:lineRule="auto"/>
        <w:ind w:right="210" w:firstLineChars="400" w:firstLine="96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0039350" cy="1438275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29" w:rsidRPr="00AF0529" w:rsidRDefault="00AF0529" w:rsidP="00AF0529">
      <w:pPr>
        <w:spacing w:line="360" w:lineRule="auto"/>
        <w:ind w:right="210" w:firstLineChars="400" w:firstLine="720"/>
        <w:jc w:val="center"/>
        <w:rPr>
          <w:sz w:val="18"/>
          <w:szCs w:val="18"/>
        </w:rPr>
      </w:pPr>
      <w:r w:rsidRPr="00AF0529">
        <w:rPr>
          <w:rFonts w:hint="eastAsia"/>
          <w:sz w:val="18"/>
          <w:szCs w:val="18"/>
        </w:rPr>
        <w:t>图</w:t>
      </w:r>
      <w:r w:rsidRPr="00AF0529">
        <w:rPr>
          <w:rFonts w:hint="eastAsia"/>
          <w:sz w:val="18"/>
          <w:szCs w:val="18"/>
        </w:rPr>
        <w:t xml:space="preserve">9 </w:t>
      </w:r>
      <w:r w:rsidRPr="00AF0529">
        <w:rPr>
          <w:rFonts w:hint="eastAsia"/>
          <w:sz w:val="18"/>
          <w:szCs w:val="18"/>
        </w:rPr>
        <w:t>上报后界面显示图</w:t>
      </w:r>
    </w:p>
    <w:p w:rsidR="00AF0529" w:rsidRDefault="008451C8" w:rsidP="00AF0529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AF0529">
        <w:rPr>
          <w:rFonts w:hint="eastAsia"/>
          <w:sz w:val="24"/>
          <w:szCs w:val="24"/>
        </w:rPr>
        <w:t>如果</w:t>
      </w:r>
      <w:r w:rsidR="00AF0529" w:rsidRPr="00287EEA">
        <w:rPr>
          <w:rFonts w:hint="eastAsia"/>
          <w:sz w:val="24"/>
          <w:szCs w:val="24"/>
        </w:rPr>
        <w:t>学生</w:t>
      </w:r>
      <w:r w:rsidR="00AF0529">
        <w:rPr>
          <w:rFonts w:hint="eastAsia"/>
          <w:sz w:val="24"/>
          <w:szCs w:val="24"/>
        </w:rPr>
        <w:t>已</w:t>
      </w:r>
      <w:r w:rsidR="00AF0529" w:rsidRPr="00287EEA">
        <w:rPr>
          <w:rFonts w:hint="eastAsia"/>
          <w:sz w:val="24"/>
          <w:szCs w:val="24"/>
        </w:rPr>
        <w:t>在线申请</w:t>
      </w:r>
      <w:r w:rsidR="00AF0529">
        <w:rPr>
          <w:rFonts w:hint="eastAsia"/>
          <w:sz w:val="24"/>
          <w:szCs w:val="24"/>
        </w:rPr>
        <w:t>国家奖学金，班主任则不可在“国家奖学金审核”下为其申请国家奖学金。</w:t>
      </w:r>
    </w:p>
    <w:p w:rsidR="008123CA" w:rsidRPr="00AF0529" w:rsidRDefault="008123CA" w:rsidP="00AF0529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AF0529">
        <w:rPr>
          <w:rFonts w:hint="eastAsia"/>
          <w:sz w:val="24"/>
          <w:szCs w:val="24"/>
        </w:rPr>
        <w:t>班主任将学生数据“上报院系”后，则不能修改学生信息。若要修改，请点击“申请赎回”（该按钮在院系审核信息之前是有效的）。院系审核之后，班主任需要修改学生信息，则联系院系负责人审核退回。</w:t>
      </w:r>
    </w:p>
    <w:p w:rsidR="008451C8" w:rsidRPr="008451C8" w:rsidRDefault="00AF0529" w:rsidP="00AF0529">
      <w:pPr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⑤国家奖学金、励志奖学金不可同时申请。</w:t>
      </w:r>
    </w:p>
    <w:p w:rsidR="009D7AC9" w:rsidRDefault="009D7AC9" w:rsidP="009D7AC9">
      <w:pPr>
        <w:pStyle w:val="2"/>
      </w:pPr>
      <w:bookmarkStart w:id="7" w:name="_Toc343591692"/>
      <w:r>
        <w:rPr>
          <w:rFonts w:hint="eastAsia"/>
        </w:rPr>
        <w:t>2</w:t>
      </w:r>
      <w:r w:rsidR="001A509A">
        <w:rPr>
          <w:rFonts w:hint="eastAsia"/>
        </w:rPr>
        <w:t>.4</w:t>
      </w:r>
      <w:r>
        <w:rPr>
          <w:rFonts w:hint="eastAsia"/>
        </w:rPr>
        <w:t xml:space="preserve"> </w:t>
      </w:r>
      <w:r>
        <w:rPr>
          <w:rFonts w:hint="eastAsia"/>
        </w:rPr>
        <w:t>励志奖学金</w:t>
      </w:r>
      <w:bookmarkEnd w:id="7"/>
    </w:p>
    <w:p w:rsidR="009D7AC9" w:rsidRPr="00A54151" w:rsidRDefault="009D7AC9" w:rsidP="009D7AC9">
      <w:pPr>
        <w:pStyle w:val="3"/>
      </w:pPr>
      <w:r>
        <w:rPr>
          <w:rFonts w:hint="eastAsia"/>
        </w:rPr>
        <w:t>2.</w:t>
      </w:r>
      <w:r w:rsidR="001A509A">
        <w:rPr>
          <w:rFonts w:hint="eastAsia"/>
        </w:rPr>
        <w:t>4</w:t>
      </w:r>
      <w:r>
        <w:rPr>
          <w:rFonts w:hint="eastAsia"/>
        </w:rPr>
        <w:t xml:space="preserve">.1 </w:t>
      </w:r>
      <w:r>
        <w:rPr>
          <w:rFonts w:hint="eastAsia"/>
        </w:rPr>
        <w:t>励志奖学金在线申请</w:t>
      </w:r>
    </w:p>
    <w:p w:rsidR="009D7AC9" w:rsidRPr="00E25162" w:rsidRDefault="009D7AC9" w:rsidP="009D7AC9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9D7AC9" w:rsidRDefault="009D7AC9" w:rsidP="009D7AC9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班主任登入系统后，在“励志奖学金”菜单→“励志奖学金在线申请”下。</w:t>
      </w:r>
    </w:p>
    <w:p w:rsidR="009D7AC9" w:rsidRPr="00253B90" w:rsidRDefault="009D7AC9" w:rsidP="009D7AC9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9D7AC9" w:rsidRPr="00B320E7" w:rsidRDefault="009D7AC9" w:rsidP="009D7AC9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67925" cy="156210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C9" w:rsidRDefault="009D7AC9" w:rsidP="009D7AC9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 w:rsidR="00AF0529">
        <w:rPr>
          <w:rFonts w:hint="eastAsia"/>
          <w:sz w:val="18"/>
          <w:szCs w:val="18"/>
        </w:rPr>
        <w:t>10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励志奖学金</w:t>
      </w:r>
      <w:r>
        <w:rPr>
          <w:rFonts w:hint="eastAsia"/>
          <w:sz w:val="18"/>
          <w:szCs w:val="18"/>
        </w:rPr>
        <w:t>在线申请信息</w:t>
      </w:r>
    </w:p>
    <w:p w:rsidR="00286BA3" w:rsidRPr="00E11BB7" w:rsidRDefault="00C26E46" w:rsidP="00286BA3">
      <w:pPr>
        <w:ind w:right="210" w:firstLineChars="250" w:firstLine="600"/>
        <w:rPr>
          <w:sz w:val="18"/>
          <w:szCs w:val="18"/>
        </w:rPr>
      </w:pPr>
      <w:r>
        <w:rPr>
          <w:rFonts w:hint="eastAsia"/>
          <w:sz w:val="24"/>
          <w:szCs w:val="24"/>
        </w:rPr>
        <w:t>注：学生励志奖学金在线申请的信息在此界面显示，</w:t>
      </w:r>
      <w:r w:rsidR="00286BA3">
        <w:rPr>
          <w:rFonts w:hint="eastAsia"/>
          <w:sz w:val="24"/>
          <w:szCs w:val="24"/>
        </w:rPr>
        <w:t>班主任将学生迁移入励志奖学金审核菜单后，学生就不可以在线修改申请信息。</w:t>
      </w:r>
    </w:p>
    <w:p w:rsidR="00C26E46" w:rsidRPr="00286BA3" w:rsidRDefault="00C26E46" w:rsidP="00C26E46">
      <w:pPr>
        <w:ind w:right="210"/>
        <w:rPr>
          <w:sz w:val="18"/>
          <w:szCs w:val="18"/>
        </w:rPr>
      </w:pPr>
    </w:p>
    <w:p w:rsidR="009D7AC9" w:rsidRPr="00A54151" w:rsidRDefault="009D7AC9" w:rsidP="009D7AC9">
      <w:pPr>
        <w:pStyle w:val="3"/>
      </w:pPr>
      <w:r>
        <w:rPr>
          <w:rFonts w:hint="eastAsia"/>
        </w:rPr>
        <w:t>2.</w:t>
      </w:r>
      <w:r w:rsidR="001A509A">
        <w:rPr>
          <w:rFonts w:hint="eastAsia"/>
        </w:rPr>
        <w:t>4</w:t>
      </w:r>
      <w:r>
        <w:rPr>
          <w:rFonts w:hint="eastAsia"/>
        </w:rPr>
        <w:t xml:space="preserve">.2 </w:t>
      </w:r>
      <w:r w:rsidR="001A509A">
        <w:rPr>
          <w:rFonts w:hint="eastAsia"/>
        </w:rPr>
        <w:t>励志</w:t>
      </w:r>
      <w:r>
        <w:rPr>
          <w:rFonts w:hint="eastAsia"/>
        </w:rPr>
        <w:t>奖学金审核</w:t>
      </w:r>
    </w:p>
    <w:p w:rsidR="009D7AC9" w:rsidRPr="00E25162" w:rsidRDefault="009D7AC9" w:rsidP="009D7AC9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9D7AC9" w:rsidRDefault="009D7AC9" w:rsidP="009D7AC9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1A509A">
        <w:rPr>
          <w:rFonts w:hint="eastAsia"/>
          <w:sz w:val="24"/>
          <w:szCs w:val="24"/>
        </w:rPr>
        <w:t>励志</w:t>
      </w:r>
      <w:r>
        <w:rPr>
          <w:rFonts w:hint="eastAsia"/>
          <w:sz w:val="24"/>
          <w:szCs w:val="24"/>
        </w:rPr>
        <w:t>奖学金”菜单→“</w:t>
      </w:r>
      <w:r w:rsidR="001A509A">
        <w:rPr>
          <w:rFonts w:hint="eastAsia"/>
          <w:sz w:val="24"/>
          <w:szCs w:val="24"/>
        </w:rPr>
        <w:t>励志</w:t>
      </w:r>
      <w:r>
        <w:rPr>
          <w:rFonts w:hint="eastAsia"/>
          <w:sz w:val="24"/>
          <w:szCs w:val="24"/>
        </w:rPr>
        <w:t>奖学金审核”下。</w:t>
      </w:r>
    </w:p>
    <w:p w:rsidR="009D7AC9" w:rsidRPr="00253B90" w:rsidRDefault="009D7AC9" w:rsidP="009D7AC9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9D7AC9" w:rsidRPr="00B320E7" w:rsidRDefault="00214A54" w:rsidP="009D7AC9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77450" cy="1495425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C9" w:rsidRPr="00E11BB7" w:rsidRDefault="009D7AC9" w:rsidP="009D7AC9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 w:rsidR="00923083">
        <w:rPr>
          <w:rFonts w:hint="eastAsia"/>
          <w:sz w:val="18"/>
          <w:szCs w:val="18"/>
        </w:rPr>
        <w:t>1</w:t>
      </w:r>
      <w:r w:rsidR="00AF0529">
        <w:rPr>
          <w:rFonts w:hint="eastAsia"/>
          <w:sz w:val="18"/>
          <w:szCs w:val="18"/>
        </w:rPr>
        <w:t>1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励志奖学金</w:t>
      </w:r>
      <w:r>
        <w:rPr>
          <w:rFonts w:hint="eastAsia"/>
          <w:sz w:val="18"/>
          <w:szCs w:val="18"/>
        </w:rPr>
        <w:t>审核信息</w:t>
      </w:r>
    </w:p>
    <w:p w:rsidR="008123CA" w:rsidRDefault="008123CA" w:rsidP="008123CA">
      <w:pPr>
        <w:spacing w:line="360" w:lineRule="auto"/>
        <w:ind w:right="210" w:firstLineChars="200" w:firstLine="480"/>
        <w:rPr>
          <w:sz w:val="24"/>
          <w:szCs w:val="24"/>
        </w:rPr>
      </w:pPr>
      <w:r w:rsidRPr="00287EEA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①点击“上报院系</w:t>
      </w:r>
      <w:r w:rsidRPr="00287EEA">
        <w:rPr>
          <w:rFonts w:hint="eastAsia"/>
          <w:sz w:val="24"/>
          <w:szCs w:val="24"/>
        </w:rPr>
        <w:t>”后，学生信息的“审核状态”为“待院系审核”。</w:t>
      </w:r>
    </w:p>
    <w:p w:rsidR="00AF0529" w:rsidRDefault="00466621" w:rsidP="008123CA">
      <w:pPr>
        <w:spacing w:line="360" w:lineRule="auto"/>
        <w:ind w:righ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②上报院系后，系统显示的界面如图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所示。</w:t>
      </w:r>
    </w:p>
    <w:p w:rsidR="00AF0529" w:rsidRPr="00B320E7" w:rsidRDefault="00214A54" w:rsidP="00AF0529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982200" cy="1543050"/>
            <wp:effectExtent l="19050" t="0" r="0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29" w:rsidRPr="00466621" w:rsidRDefault="00AF0529" w:rsidP="00466621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12</w:t>
      </w:r>
      <w:r w:rsidRPr="00E11BB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励志奖学金上报后界面</w:t>
      </w:r>
    </w:p>
    <w:p w:rsidR="008123CA" w:rsidRDefault="00466621" w:rsidP="008123CA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8123CA">
        <w:rPr>
          <w:rFonts w:hint="eastAsia"/>
          <w:sz w:val="24"/>
          <w:szCs w:val="24"/>
        </w:rPr>
        <w:t>如果</w:t>
      </w:r>
      <w:r w:rsidR="008123CA" w:rsidRPr="00287EEA">
        <w:rPr>
          <w:rFonts w:hint="eastAsia"/>
          <w:sz w:val="24"/>
          <w:szCs w:val="24"/>
        </w:rPr>
        <w:t>学生</w:t>
      </w:r>
      <w:r w:rsidR="008123CA">
        <w:rPr>
          <w:rFonts w:hint="eastAsia"/>
          <w:sz w:val="24"/>
          <w:szCs w:val="24"/>
        </w:rPr>
        <w:t>已</w:t>
      </w:r>
      <w:r w:rsidR="008123CA" w:rsidRPr="00287EEA">
        <w:rPr>
          <w:rFonts w:hint="eastAsia"/>
          <w:sz w:val="24"/>
          <w:szCs w:val="24"/>
        </w:rPr>
        <w:t>在线申请</w:t>
      </w:r>
      <w:r w:rsidR="00FE5E53">
        <w:rPr>
          <w:rFonts w:hint="eastAsia"/>
          <w:sz w:val="24"/>
          <w:szCs w:val="24"/>
        </w:rPr>
        <w:t>励志奖学金</w:t>
      </w:r>
      <w:r w:rsidR="008123CA">
        <w:rPr>
          <w:rFonts w:hint="eastAsia"/>
          <w:sz w:val="24"/>
          <w:szCs w:val="24"/>
        </w:rPr>
        <w:t>，班主任则不可在“</w:t>
      </w:r>
      <w:r w:rsidR="00FE5E53">
        <w:rPr>
          <w:rFonts w:hint="eastAsia"/>
          <w:sz w:val="24"/>
          <w:szCs w:val="24"/>
        </w:rPr>
        <w:t>励志奖学金</w:t>
      </w:r>
      <w:r w:rsidR="008123CA">
        <w:rPr>
          <w:rFonts w:hint="eastAsia"/>
          <w:sz w:val="24"/>
          <w:szCs w:val="24"/>
        </w:rPr>
        <w:t>审核”下为其</w:t>
      </w:r>
      <w:r w:rsidR="00FE5E53">
        <w:rPr>
          <w:rFonts w:hint="eastAsia"/>
          <w:sz w:val="24"/>
          <w:szCs w:val="24"/>
        </w:rPr>
        <w:t>申请励志奖学金</w:t>
      </w:r>
      <w:r w:rsidR="008123CA">
        <w:rPr>
          <w:rFonts w:hint="eastAsia"/>
          <w:sz w:val="24"/>
          <w:szCs w:val="24"/>
        </w:rPr>
        <w:t>。</w:t>
      </w:r>
    </w:p>
    <w:p w:rsidR="008123CA" w:rsidRDefault="00466621" w:rsidP="008123CA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8123CA">
        <w:rPr>
          <w:rFonts w:hint="eastAsia"/>
          <w:sz w:val="24"/>
          <w:szCs w:val="24"/>
        </w:rPr>
        <w:t>班主任将学生数据“上报院系”后，则不能修改学生信息。若要修改，请点击“申请赎回”（该按钮在院系审核信息之前是有效的）。院系审核之后，班主任需要修改学生信息，则联系院系负责人审核退回。</w:t>
      </w:r>
    </w:p>
    <w:p w:rsidR="008123CA" w:rsidRPr="0082632D" w:rsidRDefault="00466621" w:rsidP="008123CA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8123CA">
        <w:rPr>
          <w:rFonts w:hint="eastAsia"/>
          <w:sz w:val="24"/>
          <w:szCs w:val="24"/>
        </w:rPr>
        <w:t>国家奖学金、励志奖学金不可同时申请。</w:t>
      </w:r>
      <w:r w:rsidR="00FE5E53">
        <w:rPr>
          <w:rFonts w:hint="eastAsia"/>
          <w:sz w:val="24"/>
          <w:szCs w:val="24"/>
        </w:rPr>
        <w:t>申请励志奖学金的前提：该学生已是正式贫困生。</w:t>
      </w:r>
    </w:p>
    <w:p w:rsidR="008123CA" w:rsidRPr="008123CA" w:rsidRDefault="008123CA" w:rsidP="009D7AC9">
      <w:pPr>
        <w:ind w:right="210" w:firstLineChars="450" w:firstLine="1080"/>
        <w:rPr>
          <w:sz w:val="24"/>
          <w:szCs w:val="24"/>
        </w:rPr>
      </w:pPr>
    </w:p>
    <w:p w:rsidR="009D7AC9" w:rsidRDefault="009D7AC9" w:rsidP="009D7AC9">
      <w:pPr>
        <w:pStyle w:val="2"/>
      </w:pPr>
      <w:bookmarkStart w:id="8" w:name="_Toc343591693"/>
      <w:r>
        <w:rPr>
          <w:rFonts w:hint="eastAsia"/>
        </w:rPr>
        <w:t>2.</w:t>
      </w:r>
      <w:r w:rsidR="001A509A">
        <w:rPr>
          <w:rFonts w:hint="eastAsia"/>
        </w:rPr>
        <w:t>5</w:t>
      </w:r>
      <w:r>
        <w:rPr>
          <w:rFonts w:hint="eastAsia"/>
        </w:rPr>
        <w:t xml:space="preserve"> </w:t>
      </w:r>
      <w:r w:rsidR="001A509A">
        <w:rPr>
          <w:rFonts w:hint="eastAsia"/>
        </w:rPr>
        <w:t>国家助</w:t>
      </w:r>
      <w:r>
        <w:rPr>
          <w:rFonts w:hint="eastAsia"/>
        </w:rPr>
        <w:t>学金</w:t>
      </w:r>
      <w:bookmarkEnd w:id="8"/>
    </w:p>
    <w:p w:rsidR="009D7AC9" w:rsidRPr="00A54151" w:rsidRDefault="009D7AC9" w:rsidP="009D7AC9">
      <w:pPr>
        <w:pStyle w:val="3"/>
      </w:pPr>
      <w:r>
        <w:rPr>
          <w:rFonts w:hint="eastAsia"/>
        </w:rPr>
        <w:t>2.</w:t>
      </w:r>
      <w:r w:rsidR="001A509A">
        <w:rPr>
          <w:rFonts w:hint="eastAsia"/>
        </w:rPr>
        <w:t>5</w:t>
      </w:r>
      <w:r>
        <w:rPr>
          <w:rFonts w:hint="eastAsia"/>
        </w:rPr>
        <w:t xml:space="preserve">.1 </w:t>
      </w:r>
      <w:r w:rsidR="001A509A">
        <w:rPr>
          <w:rFonts w:hint="eastAsia"/>
        </w:rPr>
        <w:t>国家助</w:t>
      </w:r>
      <w:r>
        <w:rPr>
          <w:rFonts w:hint="eastAsia"/>
        </w:rPr>
        <w:t>学金在线申请</w:t>
      </w:r>
    </w:p>
    <w:p w:rsidR="009D7AC9" w:rsidRPr="00E25162" w:rsidRDefault="009D7AC9" w:rsidP="009D7AC9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9D7AC9" w:rsidRDefault="009D7AC9" w:rsidP="009D7AC9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1A509A">
        <w:rPr>
          <w:rFonts w:hint="eastAsia"/>
          <w:sz w:val="24"/>
          <w:szCs w:val="24"/>
        </w:rPr>
        <w:t>国家助</w:t>
      </w:r>
      <w:r>
        <w:rPr>
          <w:rFonts w:hint="eastAsia"/>
          <w:sz w:val="24"/>
          <w:szCs w:val="24"/>
        </w:rPr>
        <w:t>学金”菜单→“</w:t>
      </w:r>
      <w:r w:rsidR="001A509A">
        <w:rPr>
          <w:rFonts w:hint="eastAsia"/>
          <w:sz w:val="24"/>
          <w:szCs w:val="24"/>
        </w:rPr>
        <w:t>国家助</w:t>
      </w:r>
      <w:r>
        <w:rPr>
          <w:rFonts w:hint="eastAsia"/>
          <w:sz w:val="24"/>
          <w:szCs w:val="24"/>
        </w:rPr>
        <w:t>学金在线申请”下。</w:t>
      </w:r>
    </w:p>
    <w:p w:rsidR="009D7AC9" w:rsidRPr="00253B90" w:rsidRDefault="009D7AC9" w:rsidP="009D7AC9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9D7AC9" w:rsidRPr="00B320E7" w:rsidRDefault="001A509A" w:rsidP="009D7AC9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48875" cy="169545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C9" w:rsidRDefault="009D7AC9" w:rsidP="009D7AC9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 w:rsidR="00287EEA">
        <w:rPr>
          <w:rFonts w:hint="eastAsia"/>
          <w:sz w:val="18"/>
          <w:szCs w:val="18"/>
        </w:rPr>
        <w:t>1</w:t>
      </w:r>
      <w:r w:rsidR="00466621">
        <w:rPr>
          <w:rFonts w:hint="eastAsia"/>
          <w:sz w:val="18"/>
          <w:szCs w:val="18"/>
        </w:rPr>
        <w:t>3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国家助学金</w:t>
      </w:r>
      <w:r>
        <w:rPr>
          <w:rFonts w:hint="eastAsia"/>
          <w:sz w:val="18"/>
          <w:szCs w:val="18"/>
        </w:rPr>
        <w:t>在线申请信息</w:t>
      </w:r>
    </w:p>
    <w:p w:rsidR="00C26E46" w:rsidRPr="00E11BB7" w:rsidRDefault="00C26E46" w:rsidP="00C26E46">
      <w:pPr>
        <w:ind w:right="210" w:firstLineChars="250" w:firstLine="600"/>
        <w:rPr>
          <w:sz w:val="18"/>
          <w:szCs w:val="18"/>
        </w:rPr>
      </w:pPr>
      <w:r>
        <w:rPr>
          <w:rFonts w:hint="eastAsia"/>
          <w:sz w:val="24"/>
          <w:szCs w:val="24"/>
        </w:rPr>
        <w:t>注：学生国家助学金在线申请的信息在此界面显示，</w:t>
      </w:r>
      <w:r w:rsidR="00D26AE1">
        <w:rPr>
          <w:rFonts w:hint="eastAsia"/>
          <w:sz w:val="24"/>
          <w:szCs w:val="24"/>
        </w:rPr>
        <w:t>班主任将学生迁移入</w:t>
      </w:r>
      <w:r w:rsidR="00286BA3">
        <w:rPr>
          <w:rFonts w:hint="eastAsia"/>
          <w:sz w:val="24"/>
          <w:szCs w:val="24"/>
        </w:rPr>
        <w:t>国家助学金审核菜单后，学生就不可以在线修改申请信息。</w:t>
      </w:r>
    </w:p>
    <w:p w:rsidR="00C26E46" w:rsidRPr="00C26E46" w:rsidRDefault="00C26E46" w:rsidP="009D7AC9">
      <w:pPr>
        <w:ind w:right="210" w:firstLineChars="4500" w:firstLine="8100"/>
        <w:rPr>
          <w:sz w:val="18"/>
          <w:szCs w:val="18"/>
        </w:rPr>
      </w:pPr>
    </w:p>
    <w:p w:rsidR="009D7AC9" w:rsidRPr="00A54151" w:rsidRDefault="009D7AC9" w:rsidP="009D7AC9">
      <w:pPr>
        <w:pStyle w:val="3"/>
      </w:pPr>
      <w:r>
        <w:rPr>
          <w:rFonts w:hint="eastAsia"/>
        </w:rPr>
        <w:t>2.</w:t>
      </w:r>
      <w:r w:rsidR="001A509A">
        <w:rPr>
          <w:rFonts w:hint="eastAsia"/>
        </w:rPr>
        <w:t>5</w:t>
      </w:r>
      <w:r>
        <w:rPr>
          <w:rFonts w:hint="eastAsia"/>
        </w:rPr>
        <w:t xml:space="preserve">.2 </w:t>
      </w:r>
      <w:r>
        <w:rPr>
          <w:rFonts w:hint="eastAsia"/>
        </w:rPr>
        <w:t>国家助学金审核</w:t>
      </w:r>
    </w:p>
    <w:p w:rsidR="009D7AC9" w:rsidRPr="00E25162" w:rsidRDefault="009D7AC9" w:rsidP="009D7AC9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9D7AC9" w:rsidRDefault="009D7AC9" w:rsidP="009D7AC9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班主任登入系统后，在“国家助学金”菜单→“国家助学金审核”下。</w:t>
      </w:r>
    </w:p>
    <w:p w:rsidR="009D7AC9" w:rsidRPr="00253B90" w:rsidRDefault="009D7AC9" w:rsidP="009D7AC9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9D7AC9" w:rsidRPr="00B320E7" w:rsidRDefault="00214A54" w:rsidP="009D7AC9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20300" cy="1657350"/>
            <wp:effectExtent l="1905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C9" w:rsidRPr="00E11BB7" w:rsidRDefault="009D7AC9" w:rsidP="009D7AC9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 w:rsidR="00287EEA">
        <w:rPr>
          <w:rFonts w:hint="eastAsia"/>
          <w:sz w:val="18"/>
          <w:szCs w:val="18"/>
        </w:rPr>
        <w:t>1</w:t>
      </w:r>
      <w:r w:rsidR="00466621">
        <w:rPr>
          <w:rFonts w:hint="eastAsia"/>
          <w:sz w:val="18"/>
          <w:szCs w:val="18"/>
        </w:rPr>
        <w:t>4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国家助学金</w:t>
      </w:r>
      <w:r>
        <w:rPr>
          <w:rFonts w:hint="eastAsia"/>
          <w:sz w:val="18"/>
          <w:szCs w:val="18"/>
        </w:rPr>
        <w:t>审核信息</w:t>
      </w:r>
    </w:p>
    <w:p w:rsidR="00B74336" w:rsidRDefault="00B74336" w:rsidP="00B74336">
      <w:pPr>
        <w:spacing w:line="360" w:lineRule="auto"/>
        <w:ind w:right="210" w:firstLineChars="200" w:firstLine="480"/>
        <w:rPr>
          <w:sz w:val="24"/>
          <w:szCs w:val="24"/>
        </w:rPr>
      </w:pPr>
      <w:r w:rsidRPr="00287EEA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①点击“上报院系</w:t>
      </w:r>
      <w:r w:rsidRPr="00287EEA">
        <w:rPr>
          <w:rFonts w:hint="eastAsia"/>
          <w:sz w:val="24"/>
          <w:szCs w:val="24"/>
        </w:rPr>
        <w:t>”后，学生信息的“审核状态”为“待院系审核”。</w:t>
      </w:r>
    </w:p>
    <w:p w:rsidR="00466621" w:rsidRDefault="00466621" w:rsidP="00466621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②上报院系后，系统显示的界面如图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所示。</w:t>
      </w:r>
    </w:p>
    <w:p w:rsidR="00466621" w:rsidRDefault="00AF35AF" w:rsidP="00AF35AF">
      <w:pPr>
        <w:spacing w:line="360" w:lineRule="auto"/>
        <w:ind w:right="210" w:firstLineChars="200" w:firstLine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0020300" cy="1457325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21" w:rsidRPr="00466621" w:rsidRDefault="00466621" w:rsidP="00466621">
      <w:pPr>
        <w:ind w:right="210" w:firstLineChars="4250" w:firstLine="765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国家助学金上报后界面显示图</w:t>
      </w:r>
    </w:p>
    <w:p w:rsidR="00B74336" w:rsidRDefault="00AF35AF" w:rsidP="00B74336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B74336">
        <w:rPr>
          <w:rFonts w:hint="eastAsia"/>
          <w:sz w:val="24"/>
          <w:szCs w:val="24"/>
        </w:rPr>
        <w:t>如果</w:t>
      </w:r>
      <w:r w:rsidR="00B74336" w:rsidRPr="00287EEA">
        <w:rPr>
          <w:rFonts w:hint="eastAsia"/>
          <w:sz w:val="24"/>
          <w:szCs w:val="24"/>
        </w:rPr>
        <w:t>学生</w:t>
      </w:r>
      <w:r w:rsidR="00B74336">
        <w:rPr>
          <w:rFonts w:hint="eastAsia"/>
          <w:sz w:val="24"/>
          <w:szCs w:val="24"/>
        </w:rPr>
        <w:t>已</w:t>
      </w:r>
      <w:r w:rsidR="00B74336" w:rsidRPr="00287EEA">
        <w:rPr>
          <w:rFonts w:hint="eastAsia"/>
          <w:sz w:val="24"/>
          <w:szCs w:val="24"/>
        </w:rPr>
        <w:t>在线申请</w:t>
      </w:r>
      <w:r w:rsidR="00B74336">
        <w:rPr>
          <w:rFonts w:hint="eastAsia"/>
          <w:sz w:val="24"/>
          <w:szCs w:val="24"/>
        </w:rPr>
        <w:t>国家助学金，班主任则不可在“国家助学金审核”下为其申请国家助学金。</w:t>
      </w:r>
    </w:p>
    <w:p w:rsidR="00B74336" w:rsidRDefault="00AF35AF" w:rsidP="00B74336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B74336">
        <w:rPr>
          <w:rFonts w:hint="eastAsia"/>
          <w:sz w:val="24"/>
          <w:szCs w:val="24"/>
        </w:rPr>
        <w:t>班主任将学生数据“上报院系”后，则不能修改学生信息。若要修改，请点击“申请赎回”（该按钮在院系审核信息之前是有效的）。院系审核之后，班主任需要修改学生信息，则联系院系负责人审核退回。</w:t>
      </w:r>
    </w:p>
    <w:p w:rsidR="00B74336" w:rsidRPr="0082632D" w:rsidRDefault="00AF35AF" w:rsidP="00B74336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B74336">
        <w:rPr>
          <w:rFonts w:hint="eastAsia"/>
          <w:sz w:val="24"/>
          <w:szCs w:val="24"/>
        </w:rPr>
        <w:t>申请</w:t>
      </w:r>
      <w:r w:rsidR="001B30F3">
        <w:rPr>
          <w:rFonts w:hint="eastAsia"/>
          <w:sz w:val="24"/>
          <w:szCs w:val="24"/>
        </w:rPr>
        <w:t>国家助</w:t>
      </w:r>
      <w:r w:rsidR="00B74336">
        <w:rPr>
          <w:rFonts w:hint="eastAsia"/>
          <w:sz w:val="24"/>
          <w:szCs w:val="24"/>
        </w:rPr>
        <w:t>学金的前提：该学生已是正式贫困生。</w:t>
      </w:r>
    </w:p>
    <w:p w:rsidR="00EF7F1F" w:rsidRDefault="00EF7F1F" w:rsidP="00EF7F1F">
      <w:pPr>
        <w:pStyle w:val="2"/>
      </w:pPr>
      <w:bookmarkStart w:id="9" w:name="_Toc343591694"/>
      <w:r>
        <w:rPr>
          <w:rFonts w:hint="eastAsia"/>
        </w:rPr>
        <w:t>2.6</w:t>
      </w:r>
      <w:r w:rsidR="0034704C">
        <w:rPr>
          <w:rFonts w:hint="eastAsia"/>
        </w:rPr>
        <w:t xml:space="preserve"> </w:t>
      </w:r>
      <w:r w:rsidR="0034704C">
        <w:rPr>
          <w:rFonts w:hint="eastAsia"/>
        </w:rPr>
        <w:t>奖学金评定</w:t>
      </w:r>
      <w:bookmarkEnd w:id="9"/>
    </w:p>
    <w:p w:rsidR="005A2329" w:rsidRDefault="005A2329" w:rsidP="005A2329">
      <w:pPr>
        <w:ind w:firstLine="420"/>
      </w:pPr>
      <w:r>
        <w:rPr>
          <w:rFonts w:hint="eastAsia"/>
        </w:rPr>
        <w:t>奖学金评定操作步骤：</w:t>
      </w:r>
    </w:p>
    <w:p w:rsidR="005A2329" w:rsidRDefault="005A2329" w:rsidP="005A2329">
      <w:pPr>
        <w:ind w:firstLine="420"/>
      </w:pPr>
      <w:r>
        <w:rPr>
          <w:rFonts w:hint="eastAsia"/>
        </w:rPr>
        <w:t>①高校负责人在【奖学金维护】菜单下维护奖学金信息，然后在【奖学金额度分配】菜单下进行额度分配。</w:t>
      </w:r>
    </w:p>
    <w:p w:rsidR="005A2329" w:rsidRDefault="005A2329" w:rsidP="005A2329">
      <w:pPr>
        <w:ind w:firstLine="420"/>
      </w:pPr>
      <w:r>
        <w:rPr>
          <w:rFonts w:hint="eastAsia"/>
        </w:rPr>
        <w:t>②额度分配完成后，学生在线申请奖学金并保存申请信息。</w:t>
      </w:r>
    </w:p>
    <w:p w:rsidR="005A2329" w:rsidRDefault="005A2329" w:rsidP="005A2329">
      <w:pPr>
        <w:ind w:firstLine="420"/>
      </w:pPr>
      <w:r>
        <w:rPr>
          <w:rFonts w:hint="eastAsia"/>
        </w:rPr>
        <w:t>③班级用户进入系统查看学生申请信息，查看无误后上报院系。</w:t>
      </w:r>
    </w:p>
    <w:p w:rsidR="005A2329" w:rsidRDefault="005A2329" w:rsidP="005A2329">
      <w:pPr>
        <w:ind w:firstLine="420"/>
      </w:pPr>
      <w:r>
        <w:rPr>
          <w:rFonts w:hint="eastAsia"/>
        </w:rPr>
        <w:t>④若信息有误，院系用户可选择审核退回，班级用户修改后再上报院系审核。若信息无误，院系用户审核通过申请信息后，上报高校。</w:t>
      </w:r>
    </w:p>
    <w:p w:rsidR="005A2329" w:rsidRDefault="005A2329" w:rsidP="005A2329">
      <w:pPr>
        <w:ind w:firstLine="420"/>
      </w:pPr>
      <w:r>
        <w:rPr>
          <w:rFonts w:hint="eastAsia"/>
        </w:rPr>
        <w:t>⑤高校审核学生申请信息。若信息有误，可选择审核退回给院系用户，院系用户再退回至班级用户修改。若信息无误，可进行审核通过。</w:t>
      </w:r>
    </w:p>
    <w:p w:rsidR="005A2329" w:rsidRPr="00422434" w:rsidRDefault="005A2329" w:rsidP="005A2329">
      <w:pPr>
        <w:ind w:firstLine="420"/>
      </w:pPr>
      <w:r>
        <w:rPr>
          <w:rFonts w:hint="eastAsia"/>
        </w:rPr>
        <w:t>注：高校用户修改相应奖学金的等级金额后，已上报的学生信息需要退回至班级用户，重新上报。</w:t>
      </w:r>
    </w:p>
    <w:p w:rsidR="005A2329" w:rsidRPr="005A2329" w:rsidRDefault="005A2329" w:rsidP="005A2329"/>
    <w:p w:rsidR="00EF7F1F" w:rsidRPr="00A54151" w:rsidRDefault="00EF7F1F" w:rsidP="00EF7F1F">
      <w:pPr>
        <w:pStyle w:val="3"/>
      </w:pPr>
      <w:r>
        <w:rPr>
          <w:rFonts w:hint="eastAsia"/>
        </w:rPr>
        <w:t xml:space="preserve">2.6.1 </w:t>
      </w:r>
      <w:r w:rsidR="0034704C">
        <w:rPr>
          <w:rFonts w:hint="eastAsia"/>
        </w:rPr>
        <w:t>奖学金</w:t>
      </w:r>
      <w:r>
        <w:rPr>
          <w:rFonts w:hint="eastAsia"/>
        </w:rPr>
        <w:t>在线申请</w:t>
      </w:r>
    </w:p>
    <w:p w:rsidR="00EF7F1F" w:rsidRPr="00E25162" w:rsidRDefault="00EF7F1F" w:rsidP="00EF7F1F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EF7F1F" w:rsidRDefault="00EF7F1F" w:rsidP="00EF7F1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34704C">
        <w:rPr>
          <w:rFonts w:hint="eastAsia"/>
          <w:sz w:val="24"/>
          <w:szCs w:val="24"/>
        </w:rPr>
        <w:t>奖学金评定</w:t>
      </w:r>
      <w:r>
        <w:rPr>
          <w:rFonts w:hint="eastAsia"/>
          <w:sz w:val="24"/>
          <w:szCs w:val="24"/>
        </w:rPr>
        <w:t>”菜单→“</w:t>
      </w:r>
      <w:r w:rsidR="0034704C">
        <w:rPr>
          <w:rFonts w:hint="eastAsia"/>
          <w:sz w:val="24"/>
          <w:szCs w:val="24"/>
        </w:rPr>
        <w:t>奖学金</w:t>
      </w:r>
      <w:r>
        <w:rPr>
          <w:rFonts w:hint="eastAsia"/>
          <w:sz w:val="24"/>
          <w:szCs w:val="24"/>
        </w:rPr>
        <w:t>在线申请”下。</w:t>
      </w:r>
    </w:p>
    <w:p w:rsidR="00EF7F1F" w:rsidRPr="00253B90" w:rsidRDefault="00EF7F1F" w:rsidP="00EF7F1F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EF7F1F" w:rsidRPr="00B320E7" w:rsidRDefault="0034704C" w:rsidP="00EF7F1F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48875" cy="3476625"/>
            <wp:effectExtent l="19050" t="0" r="9525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1F" w:rsidRDefault="00EF7F1F" w:rsidP="00EF7F1F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34704C">
        <w:rPr>
          <w:rFonts w:hint="eastAsia"/>
          <w:sz w:val="18"/>
          <w:szCs w:val="18"/>
        </w:rPr>
        <w:t>6</w:t>
      </w:r>
      <w:r w:rsidRPr="00E11BB7">
        <w:rPr>
          <w:rFonts w:hint="eastAsia"/>
          <w:sz w:val="18"/>
          <w:szCs w:val="18"/>
        </w:rPr>
        <w:t xml:space="preserve"> </w:t>
      </w:r>
      <w:r w:rsidR="0034704C">
        <w:rPr>
          <w:rFonts w:hint="eastAsia"/>
          <w:sz w:val="18"/>
          <w:szCs w:val="18"/>
        </w:rPr>
        <w:t>奖学金在线申请</w:t>
      </w:r>
    </w:p>
    <w:p w:rsidR="00CE4E58" w:rsidRPr="00CE4E58" w:rsidRDefault="00EF7F1F" w:rsidP="00CE4E58">
      <w:pPr>
        <w:ind w:right="210" w:firstLineChars="250" w:firstLine="600"/>
        <w:rPr>
          <w:sz w:val="18"/>
          <w:szCs w:val="18"/>
        </w:rPr>
      </w:pPr>
      <w:r>
        <w:rPr>
          <w:rFonts w:hint="eastAsia"/>
          <w:sz w:val="24"/>
          <w:szCs w:val="24"/>
        </w:rPr>
        <w:t>注：</w:t>
      </w:r>
      <w:r w:rsidR="00CE4E58">
        <w:rPr>
          <w:rFonts w:hint="eastAsia"/>
          <w:sz w:val="24"/>
          <w:szCs w:val="24"/>
        </w:rPr>
        <w:t>①学生奖学金在线申请的信息在此界面显示，班主任将学生迁移至奖学金审核菜单后，学生就不可以在线修改申请信息。</w:t>
      </w:r>
    </w:p>
    <w:p w:rsidR="00CE4E58" w:rsidRDefault="00CE4E58" w:rsidP="00CE4E58">
      <w:pPr>
        <w:spacing w:line="360" w:lineRule="auto"/>
        <w:ind w:right="210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②班主任点击“查看详细”查看学生的信息，并进行修改、删除、迁移等操作。</w:t>
      </w:r>
    </w:p>
    <w:p w:rsidR="00EF7F1F" w:rsidRPr="00C26E46" w:rsidRDefault="00EF7F1F" w:rsidP="00CE4E58">
      <w:pPr>
        <w:ind w:right="210"/>
        <w:rPr>
          <w:sz w:val="18"/>
          <w:szCs w:val="18"/>
        </w:rPr>
      </w:pPr>
    </w:p>
    <w:p w:rsidR="00EF7F1F" w:rsidRPr="00A54151" w:rsidRDefault="00EF7F1F" w:rsidP="00EF7F1F">
      <w:pPr>
        <w:pStyle w:val="3"/>
      </w:pPr>
      <w:r>
        <w:rPr>
          <w:rFonts w:hint="eastAsia"/>
        </w:rPr>
        <w:t xml:space="preserve">2.6.2 </w:t>
      </w:r>
      <w:r w:rsidR="006954BF">
        <w:rPr>
          <w:rFonts w:hint="eastAsia"/>
        </w:rPr>
        <w:t>奖学金</w:t>
      </w:r>
      <w:r>
        <w:rPr>
          <w:rFonts w:hint="eastAsia"/>
        </w:rPr>
        <w:t>审核</w:t>
      </w:r>
    </w:p>
    <w:p w:rsidR="00EF7F1F" w:rsidRPr="00E25162" w:rsidRDefault="00EF7F1F" w:rsidP="00EF7F1F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EF7F1F" w:rsidRDefault="00EF7F1F" w:rsidP="00EF7F1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6954BF">
        <w:rPr>
          <w:rFonts w:hint="eastAsia"/>
          <w:sz w:val="24"/>
          <w:szCs w:val="24"/>
        </w:rPr>
        <w:t>奖学金评定”菜单→“奖学金</w:t>
      </w:r>
      <w:r>
        <w:rPr>
          <w:rFonts w:hint="eastAsia"/>
          <w:sz w:val="24"/>
          <w:szCs w:val="24"/>
        </w:rPr>
        <w:t>审核”下。</w:t>
      </w:r>
    </w:p>
    <w:p w:rsidR="00EF7F1F" w:rsidRPr="00253B90" w:rsidRDefault="00EF7F1F" w:rsidP="00EF7F1F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EF7F1F" w:rsidRPr="00B320E7" w:rsidRDefault="00962158" w:rsidP="00EF7F1F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943975" cy="310515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1F" w:rsidRPr="00E11BB7" w:rsidRDefault="00EF7F1F" w:rsidP="00EF7F1F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962158">
        <w:rPr>
          <w:rFonts w:hint="eastAsia"/>
          <w:sz w:val="18"/>
          <w:szCs w:val="18"/>
        </w:rPr>
        <w:t>7</w:t>
      </w:r>
      <w:r w:rsidRPr="00E11BB7">
        <w:rPr>
          <w:rFonts w:hint="eastAsia"/>
          <w:sz w:val="18"/>
          <w:szCs w:val="18"/>
        </w:rPr>
        <w:t xml:space="preserve"> </w:t>
      </w:r>
      <w:r w:rsidR="00962158">
        <w:rPr>
          <w:rFonts w:hint="eastAsia"/>
          <w:sz w:val="18"/>
          <w:szCs w:val="18"/>
        </w:rPr>
        <w:t>奖学金</w:t>
      </w:r>
      <w:r>
        <w:rPr>
          <w:rFonts w:hint="eastAsia"/>
          <w:sz w:val="18"/>
          <w:szCs w:val="18"/>
        </w:rPr>
        <w:t>审核</w:t>
      </w:r>
      <w:r w:rsidR="00962158">
        <w:rPr>
          <w:rFonts w:hint="eastAsia"/>
          <w:sz w:val="18"/>
          <w:szCs w:val="18"/>
        </w:rPr>
        <w:t>界面</w:t>
      </w:r>
    </w:p>
    <w:p w:rsidR="00EF7F1F" w:rsidRDefault="00EF7F1F" w:rsidP="00100925">
      <w:pPr>
        <w:spacing w:line="360" w:lineRule="auto"/>
        <w:ind w:right="210" w:firstLineChars="200" w:firstLine="480"/>
        <w:rPr>
          <w:sz w:val="24"/>
          <w:szCs w:val="24"/>
        </w:rPr>
      </w:pPr>
      <w:r w:rsidRPr="00287EEA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①点击</w:t>
      </w:r>
      <w:r w:rsidR="00100925">
        <w:rPr>
          <w:rFonts w:hint="eastAsia"/>
          <w:sz w:val="24"/>
          <w:szCs w:val="24"/>
        </w:rPr>
        <w:t>相应的奖学金“操作”下的</w:t>
      </w:r>
      <w:r>
        <w:rPr>
          <w:rFonts w:hint="eastAsia"/>
          <w:sz w:val="24"/>
          <w:szCs w:val="24"/>
        </w:rPr>
        <w:t>“</w:t>
      </w:r>
      <w:r w:rsidR="00100925">
        <w:rPr>
          <w:rFonts w:hint="eastAsia"/>
          <w:sz w:val="24"/>
          <w:szCs w:val="24"/>
        </w:rPr>
        <w:t>查看详细</w:t>
      </w:r>
      <w:r w:rsidRPr="00287EEA">
        <w:rPr>
          <w:rFonts w:hint="eastAsia"/>
          <w:sz w:val="24"/>
          <w:szCs w:val="24"/>
        </w:rPr>
        <w:t>”</w:t>
      </w:r>
      <w:r w:rsidR="00100925">
        <w:rPr>
          <w:rFonts w:hint="eastAsia"/>
          <w:sz w:val="24"/>
          <w:szCs w:val="24"/>
        </w:rPr>
        <w:t>，进入审核界面，</w:t>
      </w:r>
      <w:r>
        <w:rPr>
          <w:rFonts w:hint="eastAsia"/>
          <w:sz w:val="24"/>
          <w:szCs w:val="24"/>
        </w:rPr>
        <w:t>如图</w:t>
      </w:r>
      <w:r>
        <w:rPr>
          <w:rFonts w:hint="eastAsia"/>
          <w:sz w:val="24"/>
          <w:szCs w:val="24"/>
        </w:rPr>
        <w:t>1</w:t>
      </w:r>
      <w:r w:rsidR="00100925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所示。</w:t>
      </w:r>
    </w:p>
    <w:p w:rsidR="00EF7F1F" w:rsidRDefault="00100925" w:rsidP="00EF7F1F">
      <w:pPr>
        <w:spacing w:line="360" w:lineRule="auto"/>
        <w:ind w:right="210"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39275" cy="1619250"/>
            <wp:effectExtent l="19050" t="0" r="9525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1F" w:rsidRPr="00466621" w:rsidRDefault="00EF7F1F" w:rsidP="00EF7F1F">
      <w:pPr>
        <w:ind w:right="210" w:firstLineChars="4250" w:firstLine="765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100925">
        <w:rPr>
          <w:rFonts w:hint="eastAsia"/>
          <w:sz w:val="18"/>
          <w:szCs w:val="18"/>
        </w:rPr>
        <w:t>8</w:t>
      </w:r>
      <w:r w:rsidR="00100925">
        <w:rPr>
          <w:rFonts w:hint="eastAsia"/>
          <w:sz w:val="18"/>
          <w:szCs w:val="18"/>
        </w:rPr>
        <w:t>奖学金</w:t>
      </w:r>
      <w:r>
        <w:rPr>
          <w:rFonts w:hint="eastAsia"/>
          <w:sz w:val="18"/>
          <w:szCs w:val="18"/>
        </w:rPr>
        <w:t>上报界面</w:t>
      </w:r>
    </w:p>
    <w:p w:rsidR="00DC343D" w:rsidRDefault="00DC343D" w:rsidP="00DC343D">
      <w:pPr>
        <w:spacing w:line="360" w:lineRule="auto"/>
        <w:ind w:right="210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②班主任可点击查询处的“奖学金”，查看申请其他奖项学生的信息，并进行修改、删除、</w:t>
      </w:r>
      <w:r w:rsidR="005A42B3">
        <w:rPr>
          <w:rFonts w:hint="eastAsia"/>
          <w:sz w:val="24"/>
          <w:szCs w:val="24"/>
        </w:rPr>
        <w:t>上报</w:t>
      </w:r>
      <w:r>
        <w:rPr>
          <w:rFonts w:hint="eastAsia"/>
          <w:sz w:val="24"/>
          <w:szCs w:val="24"/>
        </w:rPr>
        <w:t>等操作。</w:t>
      </w:r>
    </w:p>
    <w:p w:rsidR="00B74336" w:rsidRPr="00DC343D" w:rsidRDefault="00B74336" w:rsidP="00100925">
      <w:pPr>
        <w:ind w:right="210"/>
        <w:rPr>
          <w:sz w:val="24"/>
          <w:szCs w:val="24"/>
        </w:rPr>
      </w:pPr>
    </w:p>
    <w:p w:rsidR="00EF7F1F" w:rsidRDefault="00EF7F1F" w:rsidP="00EF7F1F">
      <w:pPr>
        <w:pStyle w:val="2"/>
      </w:pPr>
      <w:bookmarkStart w:id="10" w:name="_Toc343591695"/>
      <w:r>
        <w:rPr>
          <w:rFonts w:hint="eastAsia"/>
        </w:rPr>
        <w:t xml:space="preserve">2.7 </w:t>
      </w:r>
      <w:r w:rsidR="00F35711">
        <w:rPr>
          <w:rFonts w:hint="eastAsia"/>
        </w:rPr>
        <w:t>勤工助学</w:t>
      </w:r>
      <w:bookmarkEnd w:id="10"/>
    </w:p>
    <w:p w:rsidR="00721CCF" w:rsidRDefault="00721CCF" w:rsidP="00721CCF">
      <w:pPr>
        <w:ind w:firstLine="420"/>
      </w:pPr>
      <w:r>
        <w:rPr>
          <w:rFonts w:hint="eastAsia"/>
        </w:rPr>
        <w:t>勤工助学操作步骤：</w:t>
      </w:r>
    </w:p>
    <w:p w:rsidR="00721CCF" w:rsidRDefault="00721CCF" w:rsidP="00721CCF">
      <w:pPr>
        <w:ind w:firstLine="420"/>
      </w:pPr>
      <w:r>
        <w:rPr>
          <w:rFonts w:hint="eastAsia"/>
        </w:rPr>
        <w:t>①高校负责人在【勤工助学岗位维护】菜单下维护勤工助学信息。</w:t>
      </w:r>
    </w:p>
    <w:p w:rsidR="00721CCF" w:rsidRDefault="00721CCF" w:rsidP="00721CCF">
      <w:pPr>
        <w:ind w:firstLine="420"/>
      </w:pPr>
      <w:r>
        <w:rPr>
          <w:rFonts w:hint="eastAsia"/>
        </w:rPr>
        <w:t>②高校用户维护信息后，学生在线申请勤工助学岗位并保存申请信息。</w:t>
      </w:r>
    </w:p>
    <w:p w:rsidR="00721CCF" w:rsidRDefault="00721CCF" w:rsidP="00721CCF">
      <w:pPr>
        <w:ind w:firstLine="420"/>
      </w:pPr>
      <w:r>
        <w:rPr>
          <w:rFonts w:hint="eastAsia"/>
        </w:rPr>
        <w:t>③班级用户进入系统在【审核学生申请】下查看学生申请信息，查看无误后上报院系审核。班级用户上报院系后若发现数据有误，在院系审核通过之前可点击申请赎回。</w:t>
      </w:r>
    </w:p>
    <w:p w:rsidR="00721CCF" w:rsidRDefault="00721CCF" w:rsidP="00721CCF">
      <w:pPr>
        <w:ind w:firstLine="420"/>
      </w:pPr>
      <w:r>
        <w:rPr>
          <w:rFonts w:hint="eastAsia"/>
        </w:rPr>
        <w:t>④院系审核时若发现信息有误，可选择审核退回，班级用户修改后再上报院系审核。若信息无误，院系用户审核通过申请信息后，上报高校审核。院系用户上报高校后若发现数据有误，在高校审核通过之前可点击申请赎回。</w:t>
      </w:r>
    </w:p>
    <w:p w:rsidR="00721CCF" w:rsidRDefault="00721CCF" w:rsidP="00721CCF">
      <w:pPr>
        <w:ind w:firstLine="420"/>
      </w:pPr>
      <w:r>
        <w:rPr>
          <w:rFonts w:hint="eastAsia"/>
        </w:rPr>
        <w:t>⑤高校审核学生申请信息。若信息有误，可选择审核退回给院系用户，院系用户再退回至班级用户修改。若信息无误，可进行审核通过。</w:t>
      </w:r>
    </w:p>
    <w:p w:rsidR="00721CCF" w:rsidRPr="00635448" w:rsidRDefault="00721CCF" w:rsidP="00721CCF">
      <w:r>
        <w:rPr>
          <w:rFonts w:hint="eastAsia"/>
        </w:rPr>
        <w:t xml:space="preserve">    </w:t>
      </w:r>
      <w:r>
        <w:rPr>
          <w:rFonts w:hint="eastAsia"/>
        </w:rPr>
        <w:t>注：高校审核通过的学生，在【在岗学生管理】下查看。</w:t>
      </w:r>
    </w:p>
    <w:p w:rsidR="00721CCF" w:rsidRPr="00721CCF" w:rsidRDefault="00721CCF" w:rsidP="00721CCF"/>
    <w:p w:rsidR="00EF7F1F" w:rsidRPr="00A54151" w:rsidRDefault="00EF7F1F" w:rsidP="00EF7F1F">
      <w:pPr>
        <w:pStyle w:val="3"/>
      </w:pPr>
      <w:r>
        <w:rPr>
          <w:rFonts w:hint="eastAsia"/>
        </w:rPr>
        <w:t xml:space="preserve">2.7.1 </w:t>
      </w:r>
      <w:r w:rsidR="00F35711">
        <w:rPr>
          <w:rFonts w:hint="eastAsia"/>
        </w:rPr>
        <w:t>审核学生</w:t>
      </w:r>
      <w:r>
        <w:rPr>
          <w:rFonts w:hint="eastAsia"/>
        </w:rPr>
        <w:t>申请</w:t>
      </w:r>
    </w:p>
    <w:p w:rsidR="00EF7F1F" w:rsidRPr="00E25162" w:rsidRDefault="00EF7F1F" w:rsidP="00EF7F1F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EF7F1F" w:rsidRDefault="00EF7F1F" w:rsidP="00EF7F1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F35711">
        <w:rPr>
          <w:rFonts w:hint="eastAsia"/>
          <w:sz w:val="24"/>
          <w:szCs w:val="24"/>
        </w:rPr>
        <w:t>勤工助学</w:t>
      </w:r>
      <w:r>
        <w:rPr>
          <w:rFonts w:hint="eastAsia"/>
          <w:sz w:val="24"/>
          <w:szCs w:val="24"/>
        </w:rPr>
        <w:t>”菜单→“</w:t>
      </w:r>
      <w:r w:rsidR="00F35711">
        <w:rPr>
          <w:rFonts w:hint="eastAsia"/>
          <w:sz w:val="24"/>
          <w:szCs w:val="24"/>
        </w:rPr>
        <w:t>审核学生</w:t>
      </w:r>
      <w:r>
        <w:rPr>
          <w:rFonts w:hint="eastAsia"/>
          <w:sz w:val="24"/>
          <w:szCs w:val="24"/>
        </w:rPr>
        <w:t>申请”下。</w:t>
      </w:r>
    </w:p>
    <w:p w:rsidR="00EF7F1F" w:rsidRPr="00253B90" w:rsidRDefault="00EF7F1F" w:rsidP="00EF7F1F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EF7F1F" w:rsidRPr="00B320E7" w:rsidRDefault="00D8033B" w:rsidP="00EF7F1F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982200" cy="1476375"/>
            <wp:effectExtent l="19050" t="0" r="0" b="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1F" w:rsidRDefault="00EF7F1F" w:rsidP="00EF7F1F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D8033B">
        <w:rPr>
          <w:rFonts w:hint="eastAsia"/>
          <w:sz w:val="18"/>
          <w:szCs w:val="18"/>
        </w:rPr>
        <w:t>9</w:t>
      </w:r>
      <w:r w:rsidR="00D8033B">
        <w:rPr>
          <w:rFonts w:hint="eastAsia"/>
          <w:sz w:val="18"/>
          <w:szCs w:val="18"/>
        </w:rPr>
        <w:t>勤工助学</w:t>
      </w:r>
      <w:r>
        <w:rPr>
          <w:rFonts w:hint="eastAsia"/>
          <w:sz w:val="18"/>
          <w:szCs w:val="18"/>
        </w:rPr>
        <w:t>申请信息</w:t>
      </w:r>
    </w:p>
    <w:p w:rsidR="00D8033B" w:rsidRDefault="00EF7F1F" w:rsidP="00D8033B">
      <w:pPr>
        <w:spacing w:line="360" w:lineRule="auto"/>
        <w:ind w:righ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D8033B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学生</w:t>
      </w:r>
      <w:r w:rsidR="00D8033B">
        <w:rPr>
          <w:rFonts w:hint="eastAsia"/>
          <w:sz w:val="24"/>
          <w:szCs w:val="24"/>
        </w:rPr>
        <w:t>勤工助学</w:t>
      </w:r>
      <w:r>
        <w:rPr>
          <w:rFonts w:hint="eastAsia"/>
          <w:sz w:val="24"/>
          <w:szCs w:val="24"/>
        </w:rPr>
        <w:t>申请的信息在此界面显示，班主任</w:t>
      </w:r>
      <w:r w:rsidR="00D8033B">
        <w:rPr>
          <w:rFonts w:hint="eastAsia"/>
          <w:sz w:val="24"/>
          <w:szCs w:val="24"/>
        </w:rPr>
        <w:t>对学生进行审核。</w:t>
      </w:r>
      <w:r w:rsidR="00D8033B">
        <w:rPr>
          <w:rFonts w:hint="eastAsia"/>
          <w:sz w:val="24"/>
          <w:szCs w:val="24"/>
        </w:rPr>
        <w:t xml:space="preserve"> </w:t>
      </w:r>
    </w:p>
    <w:p w:rsidR="00D8033B" w:rsidRPr="00D8033B" w:rsidRDefault="00665C42" w:rsidP="00D8033B">
      <w:pPr>
        <w:spacing w:line="360" w:lineRule="auto"/>
        <w:ind w:righ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②班主任上报院系审核后，学生将</w:t>
      </w:r>
      <w:r w:rsidR="00D8033B">
        <w:rPr>
          <w:rFonts w:hint="eastAsia"/>
          <w:sz w:val="24"/>
          <w:szCs w:val="24"/>
        </w:rPr>
        <w:t>不可再申请勤工助学岗位。</w:t>
      </w:r>
    </w:p>
    <w:p w:rsidR="00EF7F1F" w:rsidRPr="00C26E46" w:rsidRDefault="00EF7F1F" w:rsidP="00EF7F1F">
      <w:pPr>
        <w:ind w:right="210" w:firstLineChars="4500" w:firstLine="8100"/>
        <w:rPr>
          <w:sz w:val="18"/>
          <w:szCs w:val="18"/>
        </w:rPr>
      </w:pPr>
    </w:p>
    <w:p w:rsidR="00EF7F1F" w:rsidRPr="00A54151" w:rsidRDefault="00EF7F1F" w:rsidP="00EF7F1F">
      <w:pPr>
        <w:pStyle w:val="3"/>
      </w:pPr>
      <w:r>
        <w:rPr>
          <w:rFonts w:hint="eastAsia"/>
        </w:rPr>
        <w:t xml:space="preserve">2.7.2 </w:t>
      </w:r>
      <w:r w:rsidR="00627577">
        <w:rPr>
          <w:rFonts w:hint="eastAsia"/>
        </w:rPr>
        <w:t>在岗学生管理</w:t>
      </w:r>
    </w:p>
    <w:p w:rsidR="00EF7F1F" w:rsidRPr="00E25162" w:rsidRDefault="00EF7F1F" w:rsidP="00EF7F1F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EF7F1F" w:rsidRDefault="00EF7F1F" w:rsidP="00EF7F1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</w:t>
      </w:r>
      <w:r w:rsidR="00627577">
        <w:rPr>
          <w:rFonts w:hint="eastAsia"/>
          <w:sz w:val="24"/>
          <w:szCs w:val="24"/>
        </w:rPr>
        <w:t>勤工助学</w:t>
      </w:r>
      <w:r>
        <w:rPr>
          <w:rFonts w:hint="eastAsia"/>
          <w:sz w:val="24"/>
          <w:szCs w:val="24"/>
        </w:rPr>
        <w:t>”菜单→“</w:t>
      </w:r>
      <w:r w:rsidR="00627577">
        <w:rPr>
          <w:rFonts w:hint="eastAsia"/>
          <w:sz w:val="24"/>
          <w:szCs w:val="24"/>
        </w:rPr>
        <w:t>在岗学生管理</w:t>
      </w:r>
      <w:r>
        <w:rPr>
          <w:rFonts w:hint="eastAsia"/>
          <w:sz w:val="24"/>
          <w:szCs w:val="24"/>
        </w:rPr>
        <w:t>”下。</w:t>
      </w:r>
    </w:p>
    <w:p w:rsidR="00EF7F1F" w:rsidRPr="00253B90" w:rsidRDefault="00EF7F1F" w:rsidP="00EF7F1F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EF7F1F" w:rsidRPr="00B320E7" w:rsidRDefault="00BF7696" w:rsidP="00EF7F1F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01250" cy="1514475"/>
            <wp:effectExtent l="19050" t="0" r="0" b="0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1F" w:rsidRPr="00E11BB7" w:rsidRDefault="00EF7F1F" w:rsidP="00EF7F1F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>图</w:t>
      </w:r>
      <w:r w:rsidR="00BF7696">
        <w:rPr>
          <w:rFonts w:hint="eastAsia"/>
          <w:sz w:val="18"/>
          <w:szCs w:val="18"/>
        </w:rPr>
        <w:t>20</w:t>
      </w:r>
      <w:r w:rsidRPr="00E11BB7">
        <w:rPr>
          <w:rFonts w:hint="eastAsia"/>
          <w:sz w:val="18"/>
          <w:szCs w:val="18"/>
        </w:rPr>
        <w:t xml:space="preserve"> </w:t>
      </w:r>
      <w:r w:rsidR="00BF7696">
        <w:rPr>
          <w:rFonts w:hint="eastAsia"/>
          <w:sz w:val="18"/>
          <w:szCs w:val="18"/>
        </w:rPr>
        <w:t>在岗学生管理</w:t>
      </w:r>
      <w:r>
        <w:rPr>
          <w:rFonts w:hint="eastAsia"/>
          <w:sz w:val="18"/>
          <w:szCs w:val="18"/>
        </w:rPr>
        <w:t>信息</w:t>
      </w:r>
    </w:p>
    <w:p w:rsidR="00EF7F1F" w:rsidRDefault="00EF7F1F" w:rsidP="005D4961">
      <w:pPr>
        <w:spacing w:line="360" w:lineRule="auto"/>
        <w:ind w:right="210" w:firstLineChars="200" w:firstLine="480"/>
        <w:rPr>
          <w:sz w:val="24"/>
          <w:szCs w:val="24"/>
        </w:rPr>
      </w:pPr>
      <w:r w:rsidRPr="00287EEA">
        <w:rPr>
          <w:rFonts w:hint="eastAsia"/>
          <w:sz w:val="24"/>
          <w:szCs w:val="24"/>
        </w:rPr>
        <w:t>注：</w:t>
      </w:r>
      <w:r w:rsidR="005D4961" w:rsidRPr="0082632D">
        <w:rPr>
          <w:sz w:val="24"/>
          <w:szCs w:val="24"/>
        </w:rPr>
        <w:t xml:space="preserve"> </w:t>
      </w:r>
      <w:r w:rsidR="005D4961">
        <w:rPr>
          <w:rFonts w:hint="eastAsia"/>
          <w:sz w:val="24"/>
          <w:szCs w:val="24"/>
        </w:rPr>
        <w:t>高校审核通过的学生将在此界面显示。</w:t>
      </w:r>
    </w:p>
    <w:p w:rsidR="00E62CC5" w:rsidRDefault="00E62CC5" w:rsidP="00E62CC5">
      <w:pPr>
        <w:pStyle w:val="2"/>
      </w:pPr>
      <w:bookmarkStart w:id="11" w:name="_Toc343591696"/>
      <w:r>
        <w:rPr>
          <w:rFonts w:hint="eastAsia"/>
        </w:rPr>
        <w:t xml:space="preserve">2.8 </w:t>
      </w:r>
      <w:r>
        <w:rPr>
          <w:rFonts w:hint="eastAsia"/>
        </w:rPr>
        <w:t>高校社会资助</w:t>
      </w:r>
      <w:bookmarkEnd w:id="11"/>
    </w:p>
    <w:p w:rsidR="00E62CC5" w:rsidRPr="00E62CC5" w:rsidRDefault="00E62CC5" w:rsidP="00E62CC5">
      <w:pPr>
        <w:ind w:right="210" w:firstLineChars="150" w:firstLine="360"/>
        <w:jc w:val="left"/>
        <w:rPr>
          <w:sz w:val="24"/>
          <w:szCs w:val="24"/>
        </w:rPr>
      </w:pPr>
      <w:r w:rsidRPr="001B1756">
        <w:rPr>
          <w:rFonts w:hint="eastAsia"/>
          <w:sz w:val="24"/>
          <w:szCs w:val="24"/>
        </w:rPr>
        <w:t>高校社会资助</w:t>
      </w:r>
      <w:r>
        <w:rPr>
          <w:rFonts w:hint="eastAsia"/>
          <w:sz w:val="24"/>
          <w:szCs w:val="24"/>
        </w:rPr>
        <w:t>模块</w:t>
      </w:r>
      <w:r w:rsidRPr="001B1756">
        <w:rPr>
          <w:rFonts w:hint="eastAsia"/>
          <w:sz w:val="24"/>
          <w:szCs w:val="24"/>
        </w:rPr>
        <w:t>与奖学金评定模块</w:t>
      </w:r>
      <w:r>
        <w:rPr>
          <w:rFonts w:hint="eastAsia"/>
          <w:sz w:val="24"/>
          <w:szCs w:val="24"/>
        </w:rPr>
        <w:t>内容</w:t>
      </w:r>
      <w:r w:rsidRPr="001B1756">
        <w:rPr>
          <w:rFonts w:hint="eastAsia"/>
          <w:sz w:val="24"/>
          <w:szCs w:val="24"/>
        </w:rPr>
        <w:t>相同，详细内容</w:t>
      </w:r>
      <w:r>
        <w:rPr>
          <w:rFonts w:hint="eastAsia"/>
          <w:sz w:val="24"/>
          <w:szCs w:val="24"/>
        </w:rPr>
        <w:t>及操作步骤</w:t>
      </w:r>
      <w:r w:rsidRPr="001B1756">
        <w:rPr>
          <w:rFonts w:hint="eastAsia"/>
          <w:sz w:val="24"/>
          <w:szCs w:val="24"/>
        </w:rPr>
        <w:t>请参照奖学金评定模块。</w:t>
      </w:r>
    </w:p>
    <w:p w:rsidR="00F050F0" w:rsidRDefault="00F050F0" w:rsidP="00F050F0">
      <w:pPr>
        <w:pStyle w:val="2"/>
      </w:pPr>
      <w:bookmarkStart w:id="12" w:name="_Toc343591697"/>
      <w:r>
        <w:rPr>
          <w:rFonts w:hint="eastAsia"/>
        </w:rPr>
        <w:t>2.</w:t>
      </w:r>
      <w:r w:rsidR="00E62CC5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系统管理</w:t>
      </w:r>
      <w:bookmarkEnd w:id="12"/>
    </w:p>
    <w:p w:rsidR="00F050F0" w:rsidRPr="00A54151" w:rsidRDefault="00F050F0" w:rsidP="00F050F0">
      <w:pPr>
        <w:pStyle w:val="3"/>
      </w:pPr>
      <w:r>
        <w:rPr>
          <w:rFonts w:hint="eastAsia"/>
        </w:rPr>
        <w:t>2.</w:t>
      </w:r>
      <w:r w:rsidR="00E62CC5">
        <w:rPr>
          <w:rFonts w:hint="eastAsia"/>
        </w:rPr>
        <w:t>9</w:t>
      </w:r>
      <w:r>
        <w:rPr>
          <w:rFonts w:hint="eastAsia"/>
        </w:rPr>
        <w:t xml:space="preserve">.1 </w:t>
      </w:r>
      <w:r>
        <w:rPr>
          <w:rFonts w:hint="eastAsia"/>
        </w:rPr>
        <w:t>密码修改</w:t>
      </w:r>
    </w:p>
    <w:p w:rsidR="00F050F0" w:rsidRPr="00E25162" w:rsidRDefault="00F050F0" w:rsidP="00F050F0">
      <w:pPr>
        <w:pStyle w:val="4"/>
      </w:pPr>
      <w:r w:rsidRPr="00E25162">
        <w:rPr>
          <w:rFonts w:hint="eastAsia"/>
        </w:rPr>
        <w:t>1</w:t>
      </w:r>
      <w:r w:rsidRPr="00E25162">
        <w:rPr>
          <w:rFonts w:hint="eastAsia"/>
        </w:rPr>
        <w:t>、访问方式</w:t>
      </w:r>
      <w:r w:rsidRPr="00E25162">
        <w:tab/>
      </w:r>
    </w:p>
    <w:p w:rsidR="00F050F0" w:rsidRDefault="00F050F0" w:rsidP="00F050F0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班主任登入系统后，在“系统管理”菜单→“密码修改”下。</w:t>
      </w:r>
    </w:p>
    <w:p w:rsidR="00F050F0" w:rsidRPr="00253B90" w:rsidRDefault="00F050F0" w:rsidP="00F050F0">
      <w:pPr>
        <w:pStyle w:val="4"/>
      </w:pPr>
      <w:r w:rsidRPr="002551A8">
        <w:rPr>
          <w:rFonts w:hint="eastAsia"/>
        </w:rPr>
        <w:t>2</w:t>
      </w:r>
      <w:r w:rsidRPr="002551A8">
        <w:rPr>
          <w:rFonts w:hint="eastAsia"/>
        </w:rPr>
        <w:t>、界面示意图</w:t>
      </w:r>
    </w:p>
    <w:p w:rsidR="00F050F0" w:rsidRPr="00B320E7" w:rsidRDefault="00F050F0" w:rsidP="00F050F0">
      <w:pPr>
        <w:ind w:right="210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591550" cy="22002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F0" w:rsidRPr="00E11BB7" w:rsidRDefault="00F050F0" w:rsidP="00F050F0">
      <w:pPr>
        <w:ind w:right="210" w:firstLineChars="4500" w:firstLine="8100"/>
        <w:rPr>
          <w:sz w:val="18"/>
          <w:szCs w:val="18"/>
        </w:rPr>
      </w:pPr>
      <w:r w:rsidRPr="00E11BB7">
        <w:rPr>
          <w:rFonts w:hint="eastAsia"/>
          <w:sz w:val="18"/>
          <w:szCs w:val="18"/>
        </w:rPr>
        <w:t xml:space="preserve"> </w:t>
      </w:r>
      <w:r w:rsidRPr="00E11BB7">
        <w:rPr>
          <w:rFonts w:hint="eastAsia"/>
          <w:sz w:val="18"/>
          <w:szCs w:val="18"/>
        </w:rPr>
        <w:t>图</w:t>
      </w:r>
      <w:r w:rsidR="00B85CAA">
        <w:rPr>
          <w:rFonts w:hint="eastAsia"/>
          <w:sz w:val="18"/>
          <w:szCs w:val="18"/>
        </w:rPr>
        <w:t>2</w:t>
      </w:r>
      <w:r w:rsidR="00287EEA">
        <w:rPr>
          <w:rFonts w:hint="eastAsia"/>
          <w:sz w:val="18"/>
          <w:szCs w:val="18"/>
        </w:rPr>
        <w:t>1</w:t>
      </w:r>
      <w:r w:rsidRPr="00E11BB7">
        <w:rPr>
          <w:rFonts w:hint="eastAsia"/>
          <w:sz w:val="18"/>
          <w:szCs w:val="18"/>
        </w:rPr>
        <w:t xml:space="preserve"> </w:t>
      </w:r>
      <w:r w:rsidR="00287EEA">
        <w:rPr>
          <w:rFonts w:hint="eastAsia"/>
          <w:sz w:val="18"/>
          <w:szCs w:val="18"/>
        </w:rPr>
        <w:t>密码修改</w:t>
      </w:r>
    </w:p>
    <w:p w:rsidR="002C6A01" w:rsidRPr="001A509A" w:rsidRDefault="002C6A01" w:rsidP="004755D6">
      <w:pPr>
        <w:ind w:right="210"/>
      </w:pPr>
    </w:p>
    <w:p w:rsidR="002C6A01" w:rsidRDefault="002C6A01" w:rsidP="004755D6">
      <w:pPr>
        <w:ind w:right="210"/>
      </w:pPr>
    </w:p>
    <w:p w:rsidR="002C6A01" w:rsidRDefault="002C6A01" w:rsidP="004755D6">
      <w:pPr>
        <w:ind w:right="210"/>
      </w:pPr>
    </w:p>
    <w:p w:rsidR="002C6A01" w:rsidRDefault="002C6A01" w:rsidP="004755D6">
      <w:pPr>
        <w:ind w:right="210"/>
      </w:pPr>
    </w:p>
    <w:p w:rsidR="002C6A01" w:rsidRPr="00CE1C72" w:rsidRDefault="002C6A01" w:rsidP="004755D6">
      <w:pPr>
        <w:ind w:right="210"/>
      </w:pPr>
    </w:p>
    <w:p w:rsidR="00B320E7" w:rsidRDefault="00B320E7" w:rsidP="004755D6">
      <w:pPr>
        <w:ind w:right="210"/>
      </w:pPr>
    </w:p>
    <w:p w:rsidR="00B320E7" w:rsidRPr="00B320E7" w:rsidRDefault="00B320E7" w:rsidP="004755D6">
      <w:pPr>
        <w:ind w:right="210"/>
      </w:pPr>
    </w:p>
    <w:p w:rsidR="00B320E7" w:rsidRPr="00B320E7" w:rsidRDefault="00B320E7" w:rsidP="004755D6">
      <w:pPr>
        <w:ind w:right="210"/>
      </w:pPr>
    </w:p>
    <w:sectPr w:rsidR="00B320E7" w:rsidRPr="00B320E7" w:rsidSect="00EC774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D1" w:rsidRDefault="00F557D1" w:rsidP="00771BDA">
      <w:pPr>
        <w:ind w:left="210" w:right="210"/>
      </w:pPr>
      <w:r>
        <w:separator/>
      </w:r>
    </w:p>
  </w:endnote>
  <w:endnote w:type="continuationSeparator" w:id="0">
    <w:p w:rsidR="00F557D1" w:rsidRDefault="00F557D1" w:rsidP="00771BDA">
      <w:pPr>
        <w:ind w:left="210"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DA" w:rsidRDefault="00771BDA" w:rsidP="00771BDA">
    <w:pPr>
      <w:pStyle w:val="a4"/>
      <w:ind w:left="210" w:righ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DA" w:rsidRDefault="00771BDA" w:rsidP="00771BDA">
    <w:pPr>
      <w:pStyle w:val="a4"/>
      <w:ind w:left="210" w:righ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DA" w:rsidRDefault="00771BDA" w:rsidP="00771BDA">
    <w:pPr>
      <w:pStyle w:val="a4"/>
      <w:ind w:left="21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D1" w:rsidRDefault="00F557D1" w:rsidP="00771BDA">
      <w:pPr>
        <w:ind w:left="210" w:right="210"/>
      </w:pPr>
      <w:r>
        <w:separator/>
      </w:r>
    </w:p>
  </w:footnote>
  <w:footnote w:type="continuationSeparator" w:id="0">
    <w:p w:rsidR="00F557D1" w:rsidRDefault="00F557D1" w:rsidP="00771BDA">
      <w:pPr>
        <w:ind w:left="210" w:righ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DA" w:rsidRDefault="00771BDA" w:rsidP="00771BDA">
    <w:pPr>
      <w:pStyle w:val="a3"/>
      <w:ind w:left="210"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DA" w:rsidRDefault="00771BDA" w:rsidP="00771BDA">
    <w:pPr>
      <w:pStyle w:val="a3"/>
      <w:ind w:left="210" w:righ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DA" w:rsidRDefault="00771BDA" w:rsidP="00771BDA">
    <w:pPr>
      <w:pStyle w:val="a3"/>
      <w:ind w:left="210" w:righ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DA"/>
    <w:rsid w:val="00091511"/>
    <w:rsid w:val="000F54FE"/>
    <w:rsid w:val="00100925"/>
    <w:rsid w:val="00146DF1"/>
    <w:rsid w:val="001537EF"/>
    <w:rsid w:val="00181126"/>
    <w:rsid w:val="001824A4"/>
    <w:rsid w:val="001A509A"/>
    <w:rsid w:val="001A6B36"/>
    <w:rsid w:val="001B30F3"/>
    <w:rsid w:val="00214A54"/>
    <w:rsid w:val="0023078A"/>
    <w:rsid w:val="00247DAB"/>
    <w:rsid w:val="00260965"/>
    <w:rsid w:val="00286BA3"/>
    <w:rsid w:val="00287EEA"/>
    <w:rsid w:val="002B32EC"/>
    <w:rsid w:val="002C6A01"/>
    <w:rsid w:val="00302F10"/>
    <w:rsid w:val="0034704C"/>
    <w:rsid w:val="00380DAE"/>
    <w:rsid w:val="003A57F9"/>
    <w:rsid w:val="003C62F7"/>
    <w:rsid w:val="003D0BBD"/>
    <w:rsid w:val="00431A5A"/>
    <w:rsid w:val="00451C33"/>
    <w:rsid w:val="00465F2D"/>
    <w:rsid w:val="00466621"/>
    <w:rsid w:val="004755D6"/>
    <w:rsid w:val="00495FB4"/>
    <w:rsid w:val="00496E55"/>
    <w:rsid w:val="004A4EF0"/>
    <w:rsid w:val="004D6A44"/>
    <w:rsid w:val="004E0C51"/>
    <w:rsid w:val="00506B6A"/>
    <w:rsid w:val="00512E21"/>
    <w:rsid w:val="00515CC1"/>
    <w:rsid w:val="0053667D"/>
    <w:rsid w:val="005A2329"/>
    <w:rsid w:val="005A42B3"/>
    <w:rsid w:val="005B5723"/>
    <w:rsid w:val="005D4961"/>
    <w:rsid w:val="005F14CE"/>
    <w:rsid w:val="00605794"/>
    <w:rsid w:val="006126C3"/>
    <w:rsid w:val="00622995"/>
    <w:rsid w:val="00627577"/>
    <w:rsid w:val="00665393"/>
    <w:rsid w:val="00665C42"/>
    <w:rsid w:val="0069130E"/>
    <w:rsid w:val="006954BF"/>
    <w:rsid w:val="006A4E3F"/>
    <w:rsid w:val="006C7809"/>
    <w:rsid w:val="00707BF7"/>
    <w:rsid w:val="00721CCF"/>
    <w:rsid w:val="00723497"/>
    <w:rsid w:val="00724BEF"/>
    <w:rsid w:val="00750FDC"/>
    <w:rsid w:val="00771BDA"/>
    <w:rsid w:val="00782CF0"/>
    <w:rsid w:val="00791565"/>
    <w:rsid w:val="0079181C"/>
    <w:rsid w:val="007A6DAB"/>
    <w:rsid w:val="008123CA"/>
    <w:rsid w:val="00822009"/>
    <w:rsid w:val="008220FF"/>
    <w:rsid w:val="00823AEA"/>
    <w:rsid w:val="0082632D"/>
    <w:rsid w:val="008358E6"/>
    <w:rsid w:val="008451C8"/>
    <w:rsid w:val="00852572"/>
    <w:rsid w:val="008816DB"/>
    <w:rsid w:val="00923083"/>
    <w:rsid w:val="009246D6"/>
    <w:rsid w:val="00962158"/>
    <w:rsid w:val="00962A41"/>
    <w:rsid w:val="009B3746"/>
    <w:rsid w:val="009D7AC9"/>
    <w:rsid w:val="00A00D2B"/>
    <w:rsid w:val="00A10830"/>
    <w:rsid w:val="00A13273"/>
    <w:rsid w:val="00A466A7"/>
    <w:rsid w:val="00A54151"/>
    <w:rsid w:val="00AB36D4"/>
    <w:rsid w:val="00AD75A0"/>
    <w:rsid w:val="00AE1DA1"/>
    <w:rsid w:val="00AF0529"/>
    <w:rsid w:val="00AF35AF"/>
    <w:rsid w:val="00B01D51"/>
    <w:rsid w:val="00B320E7"/>
    <w:rsid w:val="00B56E90"/>
    <w:rsid w:val="00B74336"/>
    <w:rsid w:val="00B85CAA"/>
    <w:rsid w:val="00BF1BBB"/>
    <w:rsid w:val="00BF4165"/>
    <w:rsid w:val="00BF7696"/>
    <w:rsid w:val="00C038CC"/>
    <w:rsid w:val="00C12014"/>
    <w:rsid w:val="00C1292F"/>
    <w:rsid w:val="00C26E46"/>
    <w:rsid w:val="00C50433"/>
    <w:rsid w:val="00C6758B"/>
    <w:rsid w:val="00C93DFF"/>
    <w:rsid w:val="00CA3583"/>
    <w:rsid w:val="00CE1C72"/>
    <w:rsid w:val="00CE4E58"/>
    <w:rsid w:val="00D1495D"/>
    <w:rsid w:val="00D26AE1"/>
    <w:rsid w:val="00D8033B"/>
    <w:rsid w:val="00D821D0"/>
    <w:rsid w:val="00DB1F36"/>
    <w:rsid w:val="00DC343D"/>
    <w:rsid w:val="00DF47BF"/>
    <w:rsid w:val="00E11BB7"/>
    <w:rsid w:val="00E37096"/>
    <w:rsid w:val="00E41FD2"/>
    <w:rsid w:val="00E62CC5"/>
    <w:rsid w:val="00E9443B"/>
    <w:rsid w:val="00EA4045"/>
    <w:rsid w:val="00EC7740"/>
    <w:rsid w:val="00EF7F1F"/>
    <w:rsid w:val="00F050F0"/>
    <w:rsid w:val="00F279B6"/>
    <w:rsid w:val="00F33D4E"/>
    <w:rsid w:val="00F35711"/>
    <w:rsid w:val="00F557D1"/>
    <w:rsid w:val="00F6184E"/>
    <w:rsid w:val="00F63B5B"/>
    <w:rsid w:val="00F81A0F"/>
    <w:rsid w:val="00F96BD1"/>
    <w:rsid w:val="00FE39FA"/>
    <w:rsid w:val="00FE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  <o:rules v:ext="edit">
        <o:r id="V:Rule15" type="connector" idref="#_x0000_s2239"/>
        <o:r id="V:Rule16" type="connector" idref="#_x0000_s2231"/>
        <o:r id="V:Rule17" type="connector" idref="#_x0000_s2236"/>
        <o:r id="V:Rule18" type="connector" idref="#_x0000_s2240"/>
        <o:r id="V:Rule19" type="connector" idref="#_x0000_s2228"/>
        <o:r id="V:Rule20" type="connector" idref="#_x0000_s2227"/>
        <o:r id="V:Rule21" type="connector" idref="#_x0000_s2226"/>
        <o:r id="V:Rule22" type="connector" idref="#_x0000_s2223"/>
        <o:r id="V:Rule23" type="connector" idref="#_x0000_s2241"/>
        <o:r id="V:Rule24" type="connector" idref="#_x0000_s2238"/>
        <o:r id="V:Rule25" type="connector" idref="#_x0000_s2230"/>
        <o:r id="V:Rule26" type="connector" idref="#_x0000_s2224"/>
        <o:r id="V:Rule27" type="connector" idref="#_x0000_s2237"/>
        <o:r id="V:Rule28" type="connector" idref="#_x0000_s22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00" w:left="100"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A"/>
    <w:pPr>
      <w:widowControl w:val="0"/>
      <w:ind w:leftChars="0" w:left="0" w:rightChars="0" w:right="0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71B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1A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55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541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B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1BD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31A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755D6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755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5D6"/>
    <w:rPr>
      <w:rFonts w:ascii="Calibri" w:eastAsia="宋体" w:hAnsi="Calibri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541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B5723"/>
  </w:style>
  <w:style w:type="paragraph" w:styleId="20">
    <w:name w:val="toc 2"/>
    <w:basedOn w:val="a"/>
    <w:next w:val="a"/>
    <w:autoRedefine/>
    <w:uiPriority w:val="39"/>
    <w:unhideWhenUsed/>
    <w:rsid w:val="005B5723"/>
    <w:pPr>
      <w:ind w:leftChars="200" w:left="420"/>
    </w:pPr>
  </w:style>
  <w:style w:type="character" w:styleId="a6">
    <w:name w:val="Hyperlink"/>
    <w:basedOn w:val="a0"/>
    <w:uiPriority w:val="99"/>
    <w:unhideWhenUsed/>
    <w:rsid w:val="005B572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5C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BD8B-6CE0-4993-975A-EB0C8301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蔡琴</dc:creator>
  <cp:keywords/>
  <dc:description/>
  <cp:lastModifiedBy>蔡琴</cp:lastModifiedBy>
  <cp:revision>142</cp:revision>
  <dcterms:created xsi:type="dcterms:W3CDTF">2012-09-08T07:12:00Z</dcterms:created>
  <dcterms:modified xsi:type="dcterms:W3CDTF">2013-01-05T06:14:00Z</dcterms:modified>
</cp:coreProperties>
</file>